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5778D" w14:textId="7352FB34" w:rsidR="00E07F56" w:rsidRPr="00A517D0" w:rsidRDefault="00E07F56"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GB" w:eastAsia="zh-CN"/>
        </w:rPr>
      </w:pPr>
      <w:bookmarkStart w:id="0" w:name="_Ref190406817"/>
      <w:bookmarkStart w:id="1" w:name="_Toc226862296"/>
      <w:bookmarkStart w:id="2" w:name="_Toc347823621"/>
      <w:bookmarkStart w:id="3" w:name="_Toc347824073"/>
      <w:bookmarkStart w:id="4" w:name="_Toc347824246"/>
      <w:bookmarkStart w:id="5" w:name="_Hlk485900860"/>
      <w:r w:rsidRPr="00A517D0">
        <w:rPr>
          <w:rFonts w:ascii="Arial" w:eastAsia="Times New Roman" w:hAnsi="Arial" w:cs="Times New Roman"/>
          <w:szCs w:val="20"/>
          <w:lang w:val="en-GB" w:eastAsia="zh-CN"/>
        </w:rPr>
        <w:t>3GPP TSG-RAN WG1 Meeting #90bis</w:t>
      </w:r>
      <w:r w:rsidRPr="00A517D0">
        <w:rPr>
          <w:rFonts w:ascii="Arial" w:eastAsia="Times New Roman" w:hAnsi="Arial" w:cs="Times New Roman"/>
          <w:szCs w:val="20"/>
          <w:lang w:val="en-GB" w:eastAsia="zh-CN"/>
        </w:rPr>
        <w:tab/>
        <w:t>R1-</w:t>
      </w:r>
      <w:r w:rsidR="003B0A91" w:rsidRPr="00A517D0">
        <w:rPr>
          <w:rFonts w:ascii="Arial" w:eastAsia="Times New Roman" w:hAnsi="Arial" w:cs="Times New Roman"/>
          <w:szCs w:val="20"/>
          <w:lang w:val="en-GB" w:eastAsia="zh-CN"/>
        </w:rPr>
        <w:t>1717164</w:t>
      </w:r>
    </w:p>
    <w:p w14:paraId="18E84713" w14:textId="77777777" w:rsidR="00E07F56" w:rsidRPr="00A517D0" w:rsidRDefault="00E07F56"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GB" w:eastAsia="zh-CN"/>
        </w:rPr>
      </w:pPr>
      <w:r w:rsidRPr="00A517D0">
        <w:rPr>
          <w:rFonts w:ascii="Arial" w:eastAsia="Times New Roman" w:hAnsi="Arial" w:cs="Times New Roman"/>
          <w:szCs w:val="20"/>
          <w:lang w:val="en-GB" w:eastAsia="zh-CN"/>
        </w:rPr>
        <w:t xml:space="preserve">Prague, Czech Republic, </w:t>
      </w:r>
      <w:bookmarkEnd w:id="0"/>
      <w:bookmarkEnd w:id="1"/>
      <w:bookmarkEnd w:id="2"/>
      <w:bookmarkEnd w:id="3"/>
      <w:bookmarkEnd w:id="4"/>
      <w:r w:rsidRPr="00A517D0">
        <w:rPr>
          <w:rFonts w:ascii="Arial" w:eastAsia="Times New Roman" w:hAnsi="Arial" w:cs="Times New Roman"/>
          <w:szCs w:val="20"/>
          <w:lang w:val="en-GB" w:eastAsia="zh-CN"/>
        </w:rPr>
        <w:t>9th – 13th Oct 2017</w:t>
      </w:r>
    </w:p>
    <w:p w14:paraId="015AB097" w14:textId="77777777" w:rsidR="00F80119" w:rsidRPr="00A517D0" w:rsidRDefault="00F80119"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p>
    <w:p w14:paraId="106787D4" w14:textId="0E014692" w:rsidR="00E90E49" w:rsidRPr="00A517D0" w:rsidRDefault="00F80119"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A517D0">
        <w:rPr>
          <w:rFonts w:ascii="Arial" w:eastAsia="Times New Roman" w:hAnsi="Arial" w:cs="Times New Roman"/>
          <w:sz w:val="22"/>
          <w:lang w:val="en-GB" w:eastAsia="zh-CN"/>
        </w:rPr>
        <w:t>Agenda Item:</w:t>
      </w:r>
      <w:r w:rsidRPr="00A517D0">
        <w:rPr>
          <w:rFonts w:ascii="Arial" w:eastAsia="Times New Roman" w:hAnsi="Arial" w:cs="Times New Roman"/>
          <w:sz w:val="22"/>
          <w:lang w:val="en-GB" w:eastAsia="zh-CN"/>
        </w:rPr>
        <w:tab/>
      </w:r>
      <w:r w:rsidR="00F268F4" w:rsidRPr="00A517D0">
        <w:rPr>
          <w:rFonts w:ascii="Arial" w:eastAsia="Times New Roman" w:hAnsi="Arial" w:cs="Times New Roman"/>
          <w:sz w:val="22"/>
          <w:lang w:val="en-GB" w:eastAsia="zh-CN"/>
        </w:rPr>
        <w:t>6.2.1.2.2.4</w:t>
      </w:r>
      <w:r w:rsidR="00037601" w:rsidRPr="00A517D0">
        <w:rPr>
          <w:rFonts w:ascii="Arial" w:eastAsia="Times New Roman" w:hAnsi="Arial" w:cs="Times New Roman"/>
          <w:sz w:val="22"/>
          <w:lang w:val="en-GB" w:eastAsia="zh-CN"/>
        </w:rPr>
        <w:t xml:space="preserve"> </w:t>
      </w:r>
      <w:bookmarkEnd w:id="5"/>
    </w:p>
    <w:p w14:paraId="6ED27999" w14:textId="77777777" w:rsidR="00E90E49" w:rsidRPr="00A517D0" w:rsidRDefault="003D3C45"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A517D0">
        <w:rPr>
          <w:rFonts w:ascii="Arial" w:eastAsia="Times New Roman" w:hAnsi="Arial" w:cs="Times New Roman"/>
          <w:sz w:val="22"/>
          <w:lang w:val="en-GB" w:eastAsia="zh-CN"/>
        </w:rPr>
        <w:t>Source:</w:t>
      </w:r>
      <w:r w:rsidR="00E90E49" w:rsidRPr="00A517D0">
        <w:rPr>
          <w:rFonts w:ascii="Arial" w:eastAsia="Times New Roman" w:hAnsi="Arial" w:cs="Times New Roman"/>
          <w:sz w:val="22"/>
          <w:lang w:val="en-GB" w:eastAsia="zh-CN"/>
        </w:rPr>
        <w:tab/>
      </w:r>
      <w:r w:rsidR="00F64C2B" w:rsidRPr="00A517D0">
        <w:rPr>
          <w:rFonts w:ascii="Arial" w:eastAsia="Times New Roman" w:hAnsi="Arial" w:cs="Times New Roman"/>
          <w:sz w:val="22"/>
          <w:lang w:val="en-GB" w:eastAsia="zh-CN"/>
        </w:rPr>
        <w:t>Ericsson</w:t>
      </w:r>
    </w:p>
    <w:p w14:paraId="1B8FDB85" w14:textId="77777777" w:rsidR="00E90E49" w:rsidRPr="00A517D0" w:rsidRDefault="003D3C45"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GB" w:eastAsia="zh-CN"/>
        </w:rPr>
      </w:pPr>
      <w:r w:rsidRPr="00A517D0">
        <w:rPr>
          <w:rFonts w:ascii="Arial" w:eastAsia="Times New Roman" w:hAnsi="Arial" w:cs="Times New Roman"/>
          <w:sz w:val="22"/>
          <w:lang w:val="en-GB" w:eastAsia="zh-CN"/>
        </w:rPr>
        <w:t>Title:</w:t>
      </w:r>
      <w:r w:rsidR="00E90E49" w:rsidRPr="00A517D0">
        <w:rPr>
          <w:rFonts w:ascii="Arial" w:eastAsia="Times New Roman" w:hAnsi="Arial" w:cs="Times New Roman"/>
          <w:sz w:val="22"/>
          <w:lang w:val="en-GB" w:eastAsia="zh-CN"/>
        </w:rPr>
        <w:tab/>
      </w:r>
      <w:r w:rsidR="00D77F6F" w:rsidRPr="00A517D0">
        <w:rPr>
          <w:rFonts w:ascii="Arial" w:eastAsia="Times New Roman" w:hAnsi="Arial" w:cs="Times New Roman"/>
          <w:sz w:val="22"/>
          <w:lang w:val="en-GB" w:eastAsia="zh-CN"/>
        </w:rPr>
        <w:t>Multiplexing sPDCCH with sPDSCH/PDSCH</w:t>
      </w:r>
    </w:p>
    <w:p w14:paraId="0C8AA20A" w14:textId="726AC1C4" w:rsidR="00E90E49" w:rsidRPr="00CE0424" w:rsidRDefault="00E90E49" w:rsidP="00A517D0">
      <w:pPr>
        <w:pStyle w:val="3GPPHeader"/>
        <w:overflowPunct w:val="0"/>
        <w:autoSpaceDE w:val="0"/>
        <w:autoSpaceDN w:val="0"/>
        <w:adjustRightInd w:val="0"/>
        <w:spacing w:line="240" w:lineRule="auto"/>
        <w:jc w:val="both"/>
        <w:textAlignment w:val="baseline"/>
      </w:pPr>
      <w:r w:rsidRPr="00A517D0">
        <w:rPr>
          <w:rFonts w:ascii="Arial" w:eastAsia="Times New Roman" w:hAnsi="Arial" w:cs="Times New Roman"/>
          <w:sz w:val="22"/>
          <w:lang w:val="en-GB" w:eastAsia="zh-CN"/>
        </w:rPr>
        <w:t>Document for:</w:t>
      </w:r>
      <w:r w:rsidRPr="00A517D0">
        <w:rPr>
          <w:rFonts w:ascii="Arial" w:eastAsia="Times New Roman" w:hAnsi="Arial" w:cs="Times New Roman"/>
          <w:sz w:val="22"/>
          <w:lang w:val="en-GB" w:eastAsia="zh-CN"/>
        </w:rPr>
        <w:tab/>
        <w:t>Discussion, Decision</w:t>
      </w:r>
    </w:p>
    <w:p w14:paraId="3D7721CA" w14:textId="77777777" w:rsidR="00E30225" w:rsidRPr="00CE0424" w:rsidRDefault="00E30225" w:rsidP="00E30225">
      <w:pPr>
        <w:pStyle w:val="Heading1"/>
      </w:pPr>
      <w:r w:rsidRPr="00CE0424">
        <w:t>Introduction</w:t>
      </w:r>
    </w:p>
    <w:p w14:paraId="1E581927" w14:textId="77777777" w:rsidR="00E30225" w:rsidRPr="00A517D0" w:rsidRDefault="00E30225" w:rsidP="00A517D0">
      <w:pPr>
        <w:pStyle w:val="BodyText"/>
        <w:jc w:val="both"/>
        <w:rPr>
          <w:rFonts w:ascii="Arial" w:hAnsi="Arial" w:cs="Arial"/>
          <w:sz w:val="20"/>
          <w:szCs w:val="20"/>
        </w:rPr>
      </w:pPr>
      <w:r w:rsidRPr="00E05A06">
        <w:rPr>
          <w:rFonts w:ascii="Arial" w:hAnsi="Arial" w:cs="Arial"/>
          <w:sz w:val="20"/>
          <w:szCs w:val="20"/>
          <w:lang w:val="en-US"/>
        </w:rPr>
        <w:t>In RAN1#8</w:t>
      </w:r>
      <w:r w:rsidR="00F02EAC" w:rsidRPr="00E05A06">
        <w:rPr>
          <w:rFonts w:ascii="Arial" w:hAnsi="Arial" w:cs="Arial"/>
          <w:sz w:val="20"/>
          <w:szCs w:val="20"/>
          <w:lang w:val="en-US"/>
        </w:rPr>
        <w:t>5</w:t>
      </w:r>
      <w:r w:rsidRPr="00E05A06">
        <w:rPr>
          <w:rFonts w:ascii="Arial" w:hAnsi="Arial" w:cs="Arial"/>
          <w:sz w:val="20"/>
          <w:szCs w:val="20"/>
          <w:lang w:val="en-US"/>
        </w:rPr>
        <w:t xml:space="preserve"> initial discussion on UE search space for short TTI (sTTI) operation took place. </w:t>
      </w:r>
      <w:r w:rsidRPr="00A517D0">
        <w:rPr>
          <w:rFonts w:ascii="Arial" w:hAnsi="Arial" w:cs="Arial"/>
          <w:sz w:val="20"/>
          <w:szCs w:val="20"/>
        </w:rPr>
        <w:t>The following conclusion was made.</w:t>
      </w:r>
    </w:p>
    <w:p w14:paraId="34C9ADAF" w14:textId="77777777" w:rsidR="007557B4" w:rsidRPr="00E05A06" w:rsidRDefault="007557B4" w:rsidP="00A517D0">
      <w:pPr>
        <w:numPr>
          <w:ilvl w:val="0"/>
          <w:numId w:val="18"/>
        </w:numPr>
        <w:spacing w:after="0"/>
        <w:jc w:val="both"/>
        <w:rPr>
          <w:rFonts w:ascii="Arial" w:eastAsia="MS Mincho" w:hAnsi="Arial" w:cs="Arial"/>
          <w:sz w:val="20"/>
          <w:szCs w:val="20"/>
          <w:lang w:val="en-US" w:eastAsia="ja-JP"/>
        </w:rPr>
      </w:pPr>
      <w:r w:rsidRPr="00E05A06">
        <w:rPr>
          <w:rFonts w:ascii="Arial" w:eastAsia="MS Mincho" w:hAnsi="Arial" w:cs="Arial"/>
          <w:sz w:val="20"/>
          <w:szCs w:val="20"/>
          <w:lang w:val="en-US" w:eastAsia="ja-JP"/>
        </w:rPr>
        <w:t>From resource utilization perspective, sPDSCH assigned by a sPDCCH can be mapped to resources that are left unused by any sPDCCH</w:t>
      </w:r>
    </w:p>
    <w:p w14:paraId="3818D51D" w14:textId="77777777" w:rsidR="00E30225" w:rsidRPr="00E05A06" w:rsidRDefault="007557B4" w:rsidP="00A517D0">
      <w:pPr>
        <w:numPr>
          <w:ilvl w:val="1"/>
          <w:numId w:val="18"/>
        </w:numPr>
        <w:spacing w:after="0"/>
        <w:jc w:val="both"/>
        <w:rPr>
          <w:rFonts w:ascii="Arial" w:eastAsia="MS Mincho" w:hAnsi="Arial" w:cs="Arial"/>
          <w:sz w:val="20"/>
          <w:szCs w:val="20"/>
          <w:lang w:val="en-US" w:eastAsia="ja-JP"/>
        </w:rPr>
      </w:pPr>
      <w:r w:rsidRPr="00E05A06">
        <w:rPr>
          <w:rFonts w:ascii="Arial" w:eastAsia="MS Mincho" w:hAnsi="Arial" w:cs="Arial"/>
          <w:sz w:val="20"/>
          <w:szCs w:val="20"/>
          <w:lang w:val="en-US" w:eastAsia="ja-JP"/>
        </w:rPr>
        <w:t xml:space="preserve">Details are for further study, e.g., FFS whether unused resources </w:t>
      </w:r>
      <w:r w:rsidR="00A23DC9" w:rsidRPr="00E05A06">
        <w:rPr>
          <w:rFonts w:ascii="Arial" w:eastAsia="MS Mincho" w:hAnsi="Arial" w:cs="Arial"/>
          <w:sz w:val="20"/>
          <w:szCs w:val="20"/>
          <w:lang w:val="en-US" w:eastAsia="ja-JP"/>
        </w:rPr>
        <w:t xml:space="preserve">are </w:t>
      </w:r>
      <w:r w:rsidR="00514695" w:rsidRPr="00E05A06">
        <w:rPr>
          <w:rFonts w:ascii="Arial" w:eastAsia="MS Mincho" w:hAnsi="Arial" w:cs="Arial"/>
          <w:sz w:val="20"/>
          <w:szCs w:val="20"/>
          <w:lang w:val="en-US" w:eastAsia="ja-JP"/>
        </w:rPr>
        <w:t>on</w:t>
      </w:r>
      <w:r w:rsidRPr="00E05A06">
        <w:rPr>
          <w:rFonts w:ascii="Arial" w:eastAsia="MS Mincho" w:hAnsi="Arial" w:cs="Arial"/>
          <w:sz w:val="20"/>
          <w:szCs w:val="20"/>
          <w:lang w:val="en-US" w:eastAsia="ja-JP"/>
        </w:rPr>
        <w:t xml:space="preserve"> RB or RE level</w:t>
      </w:r>
    </w:p>
    <w:p w14:paraId="2BB47867" w14:textId="77777777" w:rsidR="00597A81" w:rsidRPr="00E05A06" w:rsidRDefault="00597A81" w:rsidP="00A517D0">
      <w:pPr>
        <w:spacing w:after="0"/>
        <w:ind w:left="1080"/>
        <w:jc w:val="both"/>
        <w:rPr>
          <w:rFonts w:ascii="Arial" w:eastAsia="MS Mincho" w:hAnsi="Arial" w:cs="Arial"/>
          <w:sz w:val="20"/>
          <w:szCs w:val="20"/>
          <w:lang w:val="en-US" w:eastAsia="ja-JP"/>
        </w:rPr>
      </w:pPr>
    </w:p>
    <w:p w14:paraId="457BCA1B" w14:textId="77777777" w:rsidR="00245A45" w:rsidRPr="00E05A06" w:rsidRDefault="00245A45" w:rsidP="00A517D0">
      <w:pPr>
        <w:pStyle w:val="BodyText"/>
        <w:jc w:val="both"/>
        <w:rPr>
          <w:rFonts w:ascii="Arial" w:eastAsia="MS Mincho" w:hAnsi="Arial" w:cs="Arial"/>
          <w:sz w:val="20"/>
          <w:szCs w:val="20"/>
          <w:lang w:val="en-US" w:eastAsia="ja-JP"/>
        </w:rPr>
      </w:pPr>
      <w:r w:rsidRPr="00E05A06">
        <w:rPr>
          <w:rFonts w:ascii="Arial" w:eastAsia="MS Mincho" w:hAnsi="Arial" w:cs="Arial"/>
          <w:sz w:val="20"/>
          <w:szCs w:val="20"/>
          <w:lang w:val="en-US" w:eastAsia="ja-JP"/>
        </w:rPr>
        <w:t>In RAN1#86, the following was agreed among others.</w:t>
      </w:r>
    </w:p>
    <w:p w14:paraId="39053A9C" w14:textId="77777777" w:rsidR="00245A45" w:rsidRPr="00E05A06" w:rsidRDefault="00245A45" w:rsidP="00A517D0">
      <w:pPr>
        <w:pStyle w:val="ListParagraph"/>
        <w:numPr>
          <w:ilvl w:val="0"/>
          <w:numId w:val="25"/>
        </w:numPr>
        <w:jc w:val="both"/>
        <w:rPr>
          <w:rFonts w:ascii="Arial" w:eastAsia="MS Mincho" w:hAnsi="Arial" w:cs="Arial"/>
          <w:sz w:val="20"/>
          <w:szCs w:val="20"/>
          <w:lang w:val="en-US" w:eastAsia="ja-JP"/>
        </w:rPr>
      </w:pPr>
      <w:r w:rsidRPr="00E05A06">
        <w:rPr>
          <w:rFonts w:ascii="Arial" w:eastAsia="MS Mincho" w:hAnsi="Arial" w:cs="Arial"/>
          <w:sz w:val="20"/>
          <w:szCs w:val="20"/>
          <w:lang w:val="en-US" w:eastAsia="ja-JP"/>
        </w:rPr>
        <w:t>Legacy PDCCH can be used to transmit sDCI (DCI for sPDSCH and/or sPUSCH) .</w:t>
      </w:r>
    </w:p>
    <w:p w14:paraId="18A6537B" w14:textId="77777777" w:rsidR="00245A45" w:rsidRPr="00E05A06" w:rsidRDefault="00245A45" w:rsidP="00A517D0">
      <w:pPr>
        <w:pStyle w:val="BodyText"/>
        <w:jc w:val="both"/>
        <w:rPr>
          <w:rFonts w:ascii="Arial" w:eastAsia="MS Mincho" w:hAnsi="Arial" w:cs="Arial"/>
          <w:sz w:val="20"/>
          <w:szCs w:val="20"/>
          <w:lang w:val="en-US" w:eastAsia="ja-JP"/>
        </w:rPr>
      </w:pPr>
    </w:p>
    <w:p w14:paraId="3FDD633C" w14:textId="77777777" w:rsidR="00597A81" w:rsidRPr="00E05A06" w:rsidRDefault="00597A81" w:rsidP="00A517D0">
      <w:pPr>
        <w:pStyle w:val="BodyText"/>
        <w:jc w:val="both"/>
        <w:rPr>
          <w:rFonts w:ascii="Arial" w:eastAsia="MS Mincho" w:hAnsi="Arial" w:cs="Arial"/>
          <w:sz w:val="20"/>
          <w:szCs w:val="20"/>
          <w:lang w:val="en-US" w:eastAsia="ja-JP"/>
        </w:rPr>
      </w:pPr>
      <w:r w:rsidRPr="00E05A06">
        <w:rPr>
          <w:rFonts w:ascii="Arial" w:eastAsia="MS Mincho" w:hAnsi="Arial" w:cs="Arial"/>
          <w:sz w:val="20"/>
          <w:szCs w:val="20"/>
          <w:lang w:val="en-US" w:eastAsia="ja-JP"/>
        </w:rPr>
        <w:t>In RAN1#87 the following was agreed among others.</w:t>
      </w:r>
    </w:p>
    <w:p w14:paraId="2B34CE90" w14:textId="290FF112" w:rsidR="00597A81" w:rsidRPr="00E05A06" w:rsidRDefault="00597A81" w:rsidP="00A517D0">
      <w:pPr>
        <w:numPr>
          <w:ilvl w:val="0"/>
          <w:numId w:val="23"/>
        </w:numPr>
        <w:spacing w:after="0"/>
        <w:jc w:val="both"/>
        <w:rPr>
          <w:rFonts w:ascii="Arial" w:eastAsia="MS Mincho" w:hAnsi="Arial" w:cs="Arial"/>
          <w:sz w:val="20"/>
          <w:szCs w:val="20"/>
          <w:lang w:val="en-US" w:eastAsia="ja-JP"/>
        </w:rPr>
      </w:pPr>
      <w:r w:rsidRPr="00E05A06">
        <w:rPr>
          <w:rFonts w:ascii="Arial" w:eastAsia="MS Mincho" w:hAnsi="Arial" w:cs="Arial"/>
          <w:sz w:val="20"/>
          <w:szCs w:val="20"/>
          <w:lang w:val="en-US" w:eastAsia="ja-JP"/>
        </w:rPr>
        <w:t>A UE can be dynamically (with a subframe to subframe granularity) scheduled with legacy TTI unicast PDSCH and/or short TTI unicast PDSCH</w:t>
      </w:r>
    </w:p>
    <w:p w14:paraId="5D50991D" w14:textId="77777777" w:rsidR="00037601" w:rsidRPr="00E05A06" w:rsidRDefault="00037601" w:rsidP="00A517D0">
      <w:pPr>
        <w:jc w:val="both"/>
        <w:rPr>
          <w:rFonts w:ascii="Arial" w:hAnsi="Arial" w:cs="Arial"/>
          <w:sz w:val="20"/>
          <w:szCs w:val="20"/>
          <w:lang w:val="en-US"/>
        </w:rPr>
      </w:pPr>
      <w:r w:rsidRPr="00E05A06">
        <w:rPr>
          <w:rFonts w:ascii="Arial" w:hAnsi="Arial" w:cs="Arial"/>
          <w:sz w:val="20"/>
          <w:szCs w:val="20"/>
          <w:lang w:val="en-US"/>
        </w:rPr>
        <w:t>In RAN1#89 the following agreements were made:</w:t>
      </w:r>
    </w:p>
    <w:p w14:paraId="780ECF9D" w14:textId="77777777" w:rsidR="00037601" w:rsidRPr="00E05A06" w:rsidRDefault="00037601" w:rsidP="00A517D0">
      <w:pPr>
        <w:pStyle w:val="BodyText"/>
        <w:numPr>
          <w:ilvl w:val="0"/>
          <w:numId w:val="30"/>
        </w:numPr>
        <w:jc w:val="both"/>
        <w:rPr>
          <w:rFonts w:ascii="Arial" w:hAnsi="Arial" w:cs="Arial"/>
          <w:sz w:val="20"/>
          <w:szCs w:val="20"/>
          <w:lang w:val="en-US"/>
        </w:rPr>
      </w:pPr>
      <w:r w:rsidRPr="00E05A06">
        <w:rPr>
          <w:rFonts w:ascii="Arial" w:eastAsia="MS Mincho" w:hAnsi="Arial" w:cs="Arial"/>
          <w:iCs/>
          <w:sz w:val="20"/>
          <w:szCs w:val="20"/>
          <w:lang w:val="en-US" w:eastAsia="ja-JP"/>
        </w:rPr>
        <w:t xml:space="preserve">A CRS based sPDCCH RB set can be configured to a UE by higher-layer signalling either with distributed or localized mapping of </w:t>
      </w:r>
      <w:r w:rsidRPr="00E05A06">
        <w:rPr>
          <w:rFonts w:ascii="Arial" w:hAnsi="Arial" w:cs="Arial"/>
          <w:sz w:val="20"/>
          <w:szCs w:val="20"/>
          <w:lang w:val="en-US"/>
        </w:rPr>
        <w:t>sCCE to sREG</w:t>
      </w:r>
    </w:p>
    <w:p w14:paraId="6B3FB152" w14:textId="77777777" w:rsidR="00037601" w:rsidRPr="00A517D0" w:rsidRDefault="00037601" w:rsidP="00A517D0">
      <w:pPr>
        <w:numPr>
          <w:ilvl w:val="1"/>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FFS definition of localized mapping</w:t>
      </w:r>
    </w:p>
    <w:p w14:paraId="0582773A" w14:textId="77777777" w:rsidR="00037601" w:rsidRPr="00E05A06" w:rsidRDefault="00037601" w:rsidP="00A517D0">
      <w:pPr>
        <w:pStyle w:val="BodyText"/>
        <w:numPr>
          <w:ilvl w:val="0"/>
          <w:numId w:val="30"/>
        </w:numPr>
        <w:jc w:val="both"/>
        <w:rPr>
          <w:rFonts w:ascii="Arial" w:hAnsi="Arial" w:cs="Arial"/>
          <w:sz w:val="20"/>
          <w:szCs w:val="20"/>
          <w:lang w:val="en-US"/>
        </w:rPr>
      </w:pPr>
      <w:r w:rsidRPr="00E05A06">
        <w:rPr>
          <w:rFonts w:ascii="Arial" w:hAnsi="Arial" w:cs="Arial"/>
          <w:sz w:val="20"/>
          <w:szCs w:val="20"/>
          <w:lang w:val="en-US"/>
        </w:rPr>
        <w:t xml:space="preserve">A UE can be configured to </w:t>
      </w:r>
      <w:r w:rsidRPr="00E05A06">
        <w:rPr>
          <w:rFonts w:ascii="Arial" w:eastAsia="MS Mincho" w:hAnsi="Arial" w:cs="Arial"/>
          <w:iCs/>
          <w:sz w:val="20"/>
          <w:szCs w:val="20"/>
          <w:lang w:val="en-US" w:eastAsia="ja-JP"/>
        </w:rPr>
        <w:t>monitor at most two sPDCCH RB set(s) containing the sTTI USS in an sTTI</w:t>
      </w:r>
      <w:r w:rsidRPr="00E05A06">
        <w:rPr>
          <w:rFonts w:ascii="Arial" w:hAnsi="Arial" w:cs="Arial"/>
          <w:sz w:val="20"/>
          <w:szCs w:val="20"/>
          <w:lang w:val="en-US"/>
        </w:rPr>
        <w:t>.</w:t>
      </w:r>
    </w:p>
    <w:p w14:paraId="792496DA" w14:textId="77777777" w:rsidR="00037601" w:rsidRPr="00E05A06" w:rsidRDefault="00037601" w:rsidP="00A517D0">
      <w:pPr>
        <w:pStyle w:val="BodyText"/>
        <w:numPr>
          <w:ilvl w:val="1"/>
          <w:numId w:val="30"/>
        </w:numPr>
        <w:jc w:val="both"/>
        <w:rPr>
          <w:rFonts w:ascii="Arial" w:hAnsi="Arial" w:cs="Arial"/>
          <w:sz w:val="20"/>
          <w:szCs w:val="20"/>
          <w:lang w:val="en-US"/>
        </w:rPr>
      </w:pPr>
      <w:r w:rsidRPr="00E05A06">
        <w:rPr>
          <w:rFonts w:ascii="Arial" w:eastAsia="MS Mincho" w:hAnsi="Arial" w:cs="Arial"/>
          <w:iCs/>
          <w:sz w:val="20"/>
          <w:szCs w:val="20"/>
          <w:lang w:val="en-US" w:eastAsia="ja-JP"/>
        </w:rPr>
        <w:t>One sPDCCH candidate is contained within one RB set</w:t>
      </w:r>
    </w:p>
    <w:p w14:paraId="0BBC1E89" w14:textId="77777777" w:rsidR="00037601" w:rsidRPr="00E05A06" w:rsidRDefault="00037601" w:rsidP="00A517D0">
      <w:pPr>
        <w:pStyle w:val="BodyText"/>
        <w:numPr>
          <w:ilvl w:val="0"/>
          <w:numId w:val="30"/>
        </w:numPr>
        <w:jc w:val="both"/>
        <w:rPr>
          <w:rFonts w:ascii="Arial" w:hAnsi="Arial" w:cs="Arial"/>
          <w:sz w:val="20"/>
          <w:szCs w:val="20"/>
          <w:lang w:val="en-US"/>
        </w:rPr>
      </w:pPr>
      <w:r w:rsidRPr="00E05A06">
        <w:rPr>
          <w:rFonts w:ascii="Arial" w:hAnsi="Arial" w:cs="Arial"/>
          <w:sz w:val="20"/>
          <w:szCs w:val="20"/>
          <w:lang w:val="en-US"/>
        </w:rPr>
        <w:t>An sREG consists of 1 RB within 1 OFDM symbol including REs for CRS and/or DMRS applied to CRS based sPDCCH</w:t>
      </w:r>
    </w:p>
    <w:p w14:paraId="4AEC32A1" w14:textId="77777777" w:rsidR="00037601" w:rsidRPr="00E05A06" w:rsidRDefault="00037601" w:rsidP="00A517D0">
      <w:pPr>
        <w:numPr>
          <w:ilvl w:val="0"/>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SFBC is supported for CRS-based sPDCCH</w:t>
      </w:r>
    </w:p>
    <w:p w14:paraId="625F218E" w14:textId="77777777" w:rsidR="00037601" w:rsidRPr="00A517D0" w:rsidRDefault="00037601" w:rsidP="00A517D0">
      <w:pPr>
        <w:numPr>
          <w:ilvl w:val="1"/>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FFS number of antenna ports</w:t>
      </w:r>
    </w:p>
    <w:p w14:paraId="769720F8" w14:textId="77777777" w:rsidR="00037601" w:rsidRPr="00E05A06" w:rsidRDefault="00037601" w:rsidP="00A517D0">
      <w:pPr>
        <w:numPr>
          <w:ilvl w:val="0"/>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Single port DMRS-based sPDCCH demodulation is supported</w:t>
      </w:r>
    </w:p>
    <w:p w14:paraId="1ED8C8E0" w14:textId="77777777" w:rsidR="00037601" w:rsidRPr="00A517D0" w:rsidRDefault="00037601" w:rsidP="00A517D0">
      <w:pPr>
        <w:numPr>
          <w:ilvl w:val="1"/>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FFS bundling size</w:t>
      </w:r>
    </w:p>
    <w:p w14:paraId="7D9EF9BC" w14:textId="77777777" w:rsidR="00037601" w:rsidRPr="00E05A06" w:rsidRDefault="00037601" w:rsidP="00A517D0">
      <w:pPr>
        <w:numPr>
          <w:ilvl w:val="0"/>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FFS if two port DMRS-based sPDCCH demodulation is supported</w:t>
      </w:r>
    </w:p>
    <w:p w14:paraId="56DFA29F" w14:textId="77777777" w:rsidR="00037601" w:rsidRPr="00A517D0" w:rsidRDefault="00037601" w:rsidP="00A517D0">
      <w:pPr>
        <w:numPr>
          <w:ilvl w:val="1"/>
          <w:numId w:val="30"/>
        </w:numPr>
        <w:spacing w:after="0"/>
        <w:jc w:val="both"/>
        <w:rPr>
          <w:rFonts w:ascii="Arial" w:hAnsi="Arial" w:cs="Arial"/>
          <w:sz w:val="20"/>
          <w:szCs w:val="20"/>
        </w:rPr>
      </w:pPr>
      <w:r w:rsidRPr="00A517D0">
        <w:rPr>
          <w:rFonts w:ascii="Arial" w:eastAsia="MS Mincho" w:hAnsi="Arial" w:cs="Arial"/>
          <w:iCs/>
          <w:sz w:val="20"/>
          <w:szCs w:val="20"/>
          <w:lang w:eastAsia="ja-JP"/>
        </w:rPr>
        <w:t>FFS bundling size</w:t>
      </w:r>
    </w:p>
    <w:p w14:paraId="5C6E9B61" w14:textId="77777777" w:rsidR="00037601" w:rsidRPr="00E05A06" w:rsidRDefault="00037601" w:rsidP="00A517D0">
      <w:pPr>
        <w:numPr>
          <w:ilvl w:val="0"/>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A sPDCCH RB set can be configured with at least the following information:</w:t>
      </w:r>
    </w:p>
    <w:p w14:paraId="1A4BCE7A" w14:textId="77777777" w:rsidR="00037601" w:rsidRPr="00A517D0" w:rsidRDefault="00037601" w:rsidP="00A517D0">
      <w:pPr>
        <w:numPr>
          <w:ilvl w:val="1"/>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 xml:space="preserve">A set of RBs </w:t>
      </w:r>
    </w:p>
    <w:p w14:paraId="693CE9EC" w14:textId="77777777" w:rsidR="00037601" w:rsidRPr="00A517D0" w:rsidRDefault="00037601" w:rsidP="00A517D0">
      <w:pPr>
        <w:numPr>
          <w:ilvl w:val="2"/>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EPDCCH PRB allocation is reused</w:t>
      </w:r>
    </w:p>
    <w:p w14:paraId="60E6E723"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Transmission scheme (e.g., CRS-based or DMRS-based)</w:t>
      </w:r>
    </w:p>
    <w:p w14:paraId="153E12D8" w14:textId="77777777" w:rsidR="00037601" w:rsidRPr="00A517D0" w:rsidRDefault="00037601" w:rsidP="00A517D0">
      <w:pPr>
        <w:numPr>
          <w:ilvl w:val="2"/>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FFS: Dependent on subframe type</w:t>
      </w:r>
    </w:p>
    <w:p w14:paraId="096595E1"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Localized or distributed sCCE to sREG mapping (at least for CRS, and, if supported DMRS-based sPDCCH)</w:t>
      </w:r>
    </w:p>
    <w:p w14:paraId="19338F10"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lastRenderedPageBreak/>
        <w:t xml:space="preserve">FFS: Localized or distributed </w:t>
      </w:r>
      <w:bookmarkStart w:id="6" w:name="_Hlk488409873"/>
      <w:r w:rsidRPr="00E05A06">
        <w:rPr>
          <w:rFonts w:ascii="Arial" w:eastAsia="MS Mincho" w:hAnsi="Arial" w:cs="Arial"/>
          <w:iCs/>
          <w:sz w:val="20"/>
          <w:szCs w:val="20"/>
          <w:lang w:val="en-US" w:eastAsia="ja-JP"/>
        </w:rPr>
        <w:t>sPDCCH candidate to sCCE mapping</w:t>
      </w:r>
      <w:bookmarkEnd w:id="6"/>
    </w:p>
    <w:p w14:paraId="6A0426BC"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Number of sPDCCH candidates/aggregation levels of the RB set</w:t>
      </w:r>
    </w:p>
    <w:p w14:paraId="3C4EF6E7" w14:textId="77777777" w:rsidR="00037601" w:rsidRPr="00E05A06" w:rsidRDefault="00037601" w:rsidP="00A517D0">
      <w:pPr>
        <w:numPr>
          <w:ilvl w:val="2"/>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FFS: Same or different sPDCCH candidates for different sTTI index</w:t>
      </w:r>
    </w:p>
    <w:p w14:paraId="3C62D861"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Number of symbols for sPDCCH duration at least in case of CRS-based transmission</w:t>
      </w:r>
    </w:p>
    <w:p w14:paraId="3713E09F"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RS scrambling sequence (e.g., VCID) in case of DMRS-based transmission</w:t>
      </w:r>
    </w:p>
    <w:p w14:paraId="109D165F" w14:textId="77777777" w:rsidR="00037601" w:rsidRPr="00E05A06" w:rsidRDefault="00037601" w:rsidP="00A517D0">
      <w:pPr>
        <w:numPr>
          <w:ilvl w:val="1"/>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FFS: other information (if needed)</w:t>
      </w:r>
    </w:p>
    <w:p w14:paraId="756FEF7C" w14:textId="77777777" w:rsidR="00037601" w:rsidRPr="00E05A06" w:rsidRDefault="00037601" w:rsidP="00A517D0">
      <w:pPr>
        <w:numPr>
          <w:ilvl w:val="0"/>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The number of OFDM symbols per RB set for DMRS based sPDCCH for 1-slot sTTI is 2</w:t>
      </w:r>
    </w:p>
    <w:p w14:paraId="624351FE" w14:textId="77777777" w:rsidR="00037601" w:rsidRPr="00E05A06" w:rsidRDefault="00037601" w:rsidP="00A517D0">
      <w:pPr>
        <w:numPr>
          <w:ilvl w:val="0"/>
          <w:numId w:val="30"/>
        </w:numPr>
        <w:spacing w:after="0"/>
        <w:jc w:val="both"/>
        <w:rPr>
          <w:rFonts w:ascii="Arial" w:eastAsia="MS Mincho" w:hAnsi="Arial" w:cs="Arial"/>
          <w:iCs/>
          <w:sz w:val="20"/>
          <w:szCs w:val="20"/>
          <w:lang w:val="en-US" w:eastAsia="ja-JP"/>
        </w:rPr>
      </w:pPr>
      <w:r w:rsidRPr="00E05A06">
        <w:rPr>
          <w:rFonts w:ascii="Arial" w:eastAsia="MS Mincho" w:hAnsi="Arial" w:cs="Arial"/>
          <w:iCs/>
          <w:sz w:val="20"/>
          <w:szCs w:val="20"/>
          <w:lang w:val="en-US" w:eastAsia="ja-JP"/>
        </w:rPr>
        <w:t>The number of OFDM symbols for DMRS based sPDCCH for 2/3-symbol sTTI is</w:t>
      </w:r>
    </w:p>
    <w:p w14:paraId="4BAD777B" w14:textId="77777777" w:rsidR="00037601" w:rsidRPr="00A517D0" w:rsidRDefault="00037601" w:rsidP="00A517D0">
      <w:pPr>
        <w:numPr>
          <w:ilvl w:val="1"/>
          <w:numId w:val="30"/>
        </w:numPr>
        <w:spacing w:after="0"/>
        <w:jc w:val="both"/>
        <w:rPr>
          <w:rFonts w:ascii="Arial" w:eastAsia="MS Mincho" w:hAnsi="Arial" w:cs="Arial"/>
          <w:iCs/>
          <w:sz w:val="20"/>
          <w:szCs w:val="20"/>
          <w:lang w:eastAsia="ja-JP"/>
        </w:rPr>
      </w:pPr>
      <w:r w:rsidRPr="00A517D0">
        <w:rPr>
          <w:rFonts w:ascii="Arial" w:eastAsia="MS Mincho" w:hAnsi="Arial" w:cs="Arial"/>
          <w:iCs/>
          <w:sz w:val="20"/>
          <w:szCs w:val="20"/>
          <w:lang w:eastAsia="ja-JP"/>
        </w:rPr>
        <w:t>2 for 2-symbol sTTI#1,2,3,4</w:t>
      </w:r>
    </w:p>
    <w:p w14:paraId="14508522" w14:textId="77777777" w:rsidR="00037601" w:rsidRPr="00E05A06" w:rsidRDefault="00037601" w:rsidP="00A517D0">
      <w:pPr>
        <w:numPr>
          <w:ilvl w:val="1"/>
          <w:numId w:val="30"/>
        </w:numPr>
        <w:spacing w:after="0"/>
        <w:jc w:val="both"/>
        <w:rPr>
          <w:rFonts w:ascii="Arial" w:eastAsia="MS Mincho" w:hAnsi="Arial" w:cs="Arial"/>
          <w:sz w:val="20"/>
          <w:szCs w:val="20"/>
          <w:lang w:val="en-US" w:eastAsia="ja-JP"/>
        </w:rPr>
      </w:pPr>
      <w:r w:rsidRPr="00E05A06">
        <w:rPr>
          <w:rFonts w:ascii="Arial" w:eastAsia="MS Mincho" w:hAnsi="Arial" w:cs="Arial"/>
          <w:iCs/>
          <w:sz w:val="20"/>
          <w:szCs w:val="20"/>
          <w:lang w:val="en-US" w:eastAsia="ja-JP"/>
        </w:rPr>
        <w:t>FFS: 3 for 3-symbol sTTI#1 and #5</w:t>
      </w:r>
    </w:p>
    <w:p w14:paraId="63A0139B" w14:textId="3208BD3C" w:rsidR="00037601" w:rsidRPr="00A517D0" w:rsidRDefault="00037601" w:rsidP="00A517D0">
      <w:pPr>
        <w:numPr>
          <w:ilvl w:val="1"/>
          <w:numId w:val="30"/>
        </w:numPr>
        <w:spacing w:after="0"/>
        <w:jc w:val="both"/>
        <w:rPr>
          <w:rFonts w:ascii="Arial" w:eastAsia="MS Mincho" w:hAnsi="Arial" w:cs="Arial"/>
          <w:sz w:val="20"/>
          <w:szCs w:val="20"/>
          <w:lang w:eastAsia="ja-JP"/>
        </w:rPr>
      </w:pPr>
      <w:r w:rsidRPr="00A517D0">
        <w:rPr>
          <w:rFonts w:ascii="Arial" w:eastAsia="MS Mincho" w:hAnsi="Arial" w:cs="Arial"/>
          <w:iCs/>
          <w:sz w:val="20"/>
          <w:szCs w:val="20"/>
          <w:lang w:eastAsia="ja-JP"/>
        </w:rPr>
        <w:t>FFS: sTTI#0</w:t>
      </w:r>
    </w:p>
    <w:p w14:paraId="23E53505" w14:textId="77777777" w:rsidR="00597A81" w:rsidRPr="00A517D0" w:rsidRDefault="00597A81" w:rsidP="00A517D0">
      <w:pPr>
        <w:spacing w:after="0"/>
        <w:ind w:left="1080"/>
        <w:jc w:val="both"/>
        <w:rPr>
          <w:rFonts w:ascii="Arial" w:eastAsia="MS Mincho" w:hAnsi="Arial" w:cs="Arial"/>
          <w:sz w:val="20"/>
          <w:szCs w:val="20"/>
          <w:lang w:eastAsia="ja-JP"/>
        </w:rPr>
      </w:pPr>
    </w:p>
    <w:p w14:paraId="1CA8882B" w14:textId="63FD7DC2" w:rsidR="002452F1" w:rsidRPr="00E05A06" w:rsidRDefault="002452F1" w:rsidP="00A517D0">
      <w:pPr>
        <w:jc w:val="both"/>
        <w:rPr>
          <w:rFonts w:ascii="Arial" w:hAnsi="Arial" w:cs="Arial"/>
          <w:sz w:val="20"/>
          <w:szCs w:val="20"/>
          <w:lang w:val="en-US"/>
        </w:rPr>
      </w:pPr>
      <w:r w:rsidRPr="00E05A06">
        <w:rPr>
          <w:rFonts w:ascii="Arial" w:hAnsi="Arial" w:cs="Arial"/>
          <w:sz w:val="20"/>
          <w:szCs w:val="20"/>
          <w:lang w:val="en-US"/>
        </w:rPr>
        <w:t>In RAN1#90 the following agreements were made:</w:t>
      </w:r>
    </w:p>
    <w:p w14:paraId="3A035464" w14:textId="625E2295" w:rsidR="002452F1" w:rsidRPr="00E05A06" w:rsidRDefault="002452F1" w:rsidP="00A517D0">
      <w:pPr>
        <w:pStyle w:val="BodyText"/>
        <w:numPr>
          <w:ilvl w:val="0"/>
          <w:numId w:val="31"/>
        </w:numPr>
        <w:jc w:val="both"/>
        <w:rPr>
          <w:rFonts w:ascii="Arial" w:hAnsi="Arial" w:cs="Arial"/>
          <w:sz w:val="20"/>
          <w:szCs w:val="20"/>
          <w:lang w:val="en-US"/>
        </w:rPr>
      </w:pPr>
      <w:r w:rsidRPr="00E05A06">
        <w:rPr>
          <w:rFonts w:ascii="Arial" w:hAnsi="Arial" w:cs="Arial"/>
          <w:sz w:val="20"/>
          <w:szCs w:val="20"/>
          <w:lang w:val="en-US"/>
        </w:rPr>
        <w:t>#sREGs per sCCE is for CRS based sPDCCH is 4</w:t>
      </w:r>
    </w:p>
    <w:p w14:paraId="5061AC15" w14:textId="01E16E48" w:rsidR="002452F1" w:rsidRPr="00E05A06" w:rsidRDefault="002452F1" w:rsidP="00A517D0">
      <w:pPr>
        <w:pStyle w:val="BodyText"/>
        <w:numPr>
          <w:ilvl w:val="0"/>
          <w:numId w:val="31"/>
        </w:numPr>
        <w:jc w:val="both"/>
        <w:rPr>
          <w:rFonts w:ascii="Arial" w:hAnsi="Arial" w:cs="Arial"/>
          <w:sz w:val="20"/>
          <w:szCs w:val="20"/>
          <w:lang w:val="en-US"/>
        </w:rPr>
      </w:pPr>
      <w:r w:rsidRPr="00E05A06">
        <w:rPr>
          <w:rFonts w:ascii="Arial" w:hAnsi="Arial" w:cs="Arial"/>
          <w:sz w:val="20"/>
          <w:szCs w:val="20"/>
          <w:lang w:val="en-US"/>
        </w:rPr>
        <w:t>Support aggregation level L</w:t>
      </w:r>
      <w:r w:rsidRPr="00E05A06">
        <w:rPr>
          <w:rFonts w:ascii="Cambria Math" w:hAnsi="Cambria Math" w:cs="Cambria Math"/>
          <w:sz w:val="20"/>
          <w:szCs w:val="20"/>
          <w:lang w:val="en-US"/>
        </w:rPr>
        <w:t>∈</w:t>
      </w:r>
      <w:r w:rsidRPr="00E05A06">
        <w:rPr>
          <w:rFonts w:ascii="Arial" w:hAnsi="Arial" w:cs="Arial"/>
          <w:sz w:val="20"/>
          <w:szCs w:val="20"/>
          <w:lang w:val="en-US"/>
        </w:rPr>
        <w:t>{1,2,4,8} for sPDCCH search space.</w:t>
      </w:r>
    </w:p>
    <w:p w14:paraId="10A40070" w14:textId="77777777" w:rsidR="002452F1" w:rsidRPr="00E05A06" w:rsidRDefault="002452F1" w:rsidP="00A517D0">
      <w:pPr>
        <w:pStyle w:val="BodyText"/>
        <w:numPr>
          <w:ilvl w:val="0"/>
          <w:numId w:val="31"/>
        </w:numPr>
        <w:jc w:val="both"/>
        <w:rPr>
          <w:rFonts w:ascii="Arial" w:hAnsi="Arial" w:cs="Arial"/>
          <w:sz w:val="20"/>
          <w:szCs w:val="20"/>
          <w:lang w:val="en-US"/>
        </w:rPr>
      </w:pPr>
      <w:r w:rsidRPr="00E05A06">
        <w:rPr>
          <w:rFonts w:ascii="Arial" w:hAnsi="Arial" w:cs="Arial"/>
          <w:sz w:val="20"/>
          <w:szCs w:val="20"/>
          <w:lang w:val="en-US"/>
        </w:rPr>
        <w:t>For 1-slot sTTI containing sPDCCH, the following scheduling cases are supported</w:t>
      </w:r>
    </w:p>
    <w:p w14:paraId="7EB1738B" w14:textId="77777777" w:rsidR="002452F1" w:rsidRPr="00E05A06" w:rsidRDefault="002452F1" w:rsidP="00A517D0">
      <w:pPr>
        <w:pStyle w:val="BodyText"/>
        <w:numPr>
          <w:ilvl w:val="1"/>
          <w:numId w:val="31"/>
        </w:numPr>
        <w:jc w:val="both"/>
        <w:rPr>
          <w:rFonts w:ascii="Arial" w:hAnsi="Arial" w:cs="Arial"/>
          <w:sz w:val="20"/>
          <w:szCs w:val="20"/>
          <w:lang w:val="en-US"/>
        </w:rPr>
      </w:pPr>
      <w:r w:rsidRPr="00E05A06">
        <w:rPr>
          <w:rFonts w:ascii="Arial" w:hAnsi="Arial" w:cs="Arial"/>
          <w:sz w:val="20"/>
          <w:szCs w:val="20"/>
          <w:lang w:val="en-US"/>
        </w:rPr>
        <w:t>CRS-based sPDCCH scheduling CRS-based sPDSCH</w:t>
      </w:r>
    </w:p>
    <w:p w14:paraId="78AA97CD" w14:textId="77777777" w:rsidR="002452F1" w:rsidRPr="00E05A06" w:rsidRDefault="002452F1" w:rsidP="00A517D0">
      <w:pPr>
        <w:pStyle w:val="BodyText"/>
        <w:numPr>
          <w:ilvl w:val="1"/>
          <w:numId w:val="31"/>
        </w:numPr>
        <w:jc w:val="both"/>
        <w:rPr>
          <w:rFonts w:ascii="Arial" w:hAnsi="Arial" w:cs="Arial"/>
          <w:sz w:val="20"/>
          <w:szCs w:val="20"/>
          <w:lang w:val="en-US"/>
        </w:rPr>
      </w:pPr>
      <w:r w:rsidRPr="00E05A06">
        <w:rPr>
          <w:rFonts w:ascii="Arial" w:hAnsi="Arial" w:cs="Arial"/>
          <w:sz w:val="20"/>
          <w:szCs w:val="20"/>
          <w:lang w:val="en-US"/>
        </w:rPr>
        <w:t>CRS-based sPDCCH scheduling DMRS-based sPDSCH</w:t>
      </w:r>
    </w:p>
    <w:p w14:paraId="438E7A80" w14:textId="77777777" w:rsidR="002452F1" w:rsidRPr="00E05A06" w:rsidRDefault="002452F1" w:rsidP="00A517D0">
      <w:pPr>
        <w:pStyle w:val="BodyText"/>
        <w:numPr>
          <w:ilvl w:val="1"/>
          <w:numId w:val="31"/>
        </w:numPr>
        <w:jc w:val="both"/>
        <w:rPr>
          <w:rFonts w:ascii="Arial" w:hAnsi="Arial" w:cs="Arial"/>
          <w:sz w:val="20"/>
          <w:szCs w:val="20"/>
          <w:lang w:val="en-US"/>
        </w:rPr>
      </w:pPr>
      <w:r w:rsidRPr="00E05A06">
        <w:rPr>
          <w:rFonts w:ascii="Arial" w:hAnsi="Arial" w:cs="Arial"/>
          <w:sz w:val="20"/>
          <w:szCs w:val="20"/>
          <w:lang w:val="en-US"/>
        </w:rPr>
        <w:t>DMRS-based sPDCCH scheduling DMRS-based sPDSCH</w:t>
      </w:r>
    </w:p>
    <w:p w14:paraId="2B2FB7F7" w14:textId="25A5B721" w:rsidR="00637408" w:rsidRPr="00E05A06" w:rsidRDefault="00E30225" w:rsidP="00A517D0">
      <w:pPr>
        <w:pStyle w:val="BodyText"/>
        <w:jc w:val="both"/>
        <w:rPr>
          <w:rFonts w:ascii="Arial" w:hAnsi="Arial" w:cs="Arial"/>
          <w:sz w:val="20"/>
          <w:szCs w:val="20"/>
          <w:lang w:val="en-US"/>
        </w:rPr>
      </w:pPr>
      <w:r w:rsidRPr="00E05A06">
        <w:rPr>
          <w:rFonts w:ascii="Arial" w:hAnsi="Arial" w:cs="Arial"/>
          <w:sz w:val="20"/>
          <w:szCs w:val="20"/>
          <w:lang w:val="en-US"/>
        </w:rPr>
        <w:t xml:space="preserve">In this contribution, we discuss </w:t>
      </w:r>
      <w:r w:rsidR="00637408" w:rsidRPr="00E05A06">
        <w:rPr>
          <w:rFonts w:ascii="Arial" w:hAnsi="Arial" w:cs="Arial"/>
          <w:sz w:val="20"/>
          <w:szCs w:val="20"/>
          <w:lang w:val="en-US"/>
        </w:rPr>
        <w:t>how sPDCCH can be designed to allow for a flexible control region per sTTI</w:t>
      </w:r>
      <w:r w:rsidR="008600D3" w:rsidRPr="00E05A06">
        <w:rPr>
          <w:rFonts w:ascii="Arial" w:hAnsi="Arial" w:cs="Arial"/>
          <w:sz w:val="20"/>
          <w:szCs w:val="20"/>
          <w:lang w:val="en-US"/>
        </w:rPr>
        <w:t xml:space="preserve"> and an efficient multiplexing of sPDCCH with PDSCH and sPDSCH</w:t>
      </w:r>
      <w:r w:rsidR="00637408" w:rsidRPr="00E05A06">
        <w:rPr>
          <w:rFonts w:ascii="Arial" w:hAnsi="Arial" w:cs="Arial"/>
          <w:sz w:val="20"/>
          <w:szCs w:val="20"/>
          <w:lang w:val="en-US"/>
        </w:rPr>
        <w:t>.</w:t>
      </w:r>
      <w:r w:rsidR="00D64519" w:rsidRPr="00E05A06">
        <w:rPr>
          <w:rFonts w:ascii="Arial" w:hAnsi="Arial" w:cs="Arial"/>
          <w:sz w:val="20"/>
          <w:szCs w:val="20"/>
          <w:lang w:val="en-US"/>
        </w:rPr>
        <w:t xml:space="preserve"> </w:t>
      </w:r>
    </w:p>
    <w:p w14:paraId="60B14C94" w14:textId="61DA17BD" w:rsidR="00E30225" w:rsidRPr="00E05A06" w:rsidRDefault="00F268F4" w:rsidP="00A517D0">
      <w:pPr>
        <w:pStyle w:val="BodyText"/>
        <w:jc w:val="both"/>
        <w:rPr>
          <w:lang w:val="en-US"/>
        </w:rPr>
      </w:pPr>
      <w:r w:rsidRPr="00E05A06">
        <w:rPr>
          <w:rFonts w:ascii="Arial" w:hAnsi="Arial" w:cs="Arial"/>
          <w:sz w:val="20"/>
          <w:szCs w:val="20"/>
          <w:lang w:val="en-US"/>
        </w:rPr>
        <w:t>This contribution is revised from R1-1712897.</w:t>
      </w:r>
    </w:p>
    <w:p w14:paraId="0CD3BF68" w14:textId="77777777" w:rsidR="00E30225" w:rsidRDefault="00E30225" w:rsidP="00E30225">
      <w:pPr>
        <w:pStyle w:val="Heading1"/>
      </w:pPr>
      <w:bookmarkStart w:id="7" w:name="_Ref178064866"/>
      <w:r w:rsidRPr="00CE0424">
        <w:t>Discussion</w:t>
      </w:r>
      <w:bookmarkEnd w:id="7"/>
    </w:p>
    <w:p w14:paraId="0F79E603" w14:textId="4C16E0BB" w:rsidR="00E30225" w:rsidRPr="00E05A06" w:rsidRDefault="00704C6C" w:rsidP="00A517D0">
      <w:pPr>
        <w:pStyle w:val="BodyText"/>
        <w:jc w:val="both"/>
        <w:rPr>
          <w:rFonts w:ascii="Arial" w:hAnsi="Arial" w:cs="Arial"/>
          <w:sz w:val="20"/>
          <w:szCs w:val="20"/>
          <w:lang w:val="en-US"/>
        </w:rPr>
      </w:pPr>
      <w:r w:rsidRPr="00E05A06">
        <w:rPr>
          <w:rFonts w:ascii="Arial" w:hAnsi="Arial" w:cs="Arial"/>
          <w:sz w:val="20"/>
          <w:szCs w:val="20"/>
          <w:lang w:val="en-US"/>
        </w:rPr>
        <w:t>To schedule sTTI, a s</w:t>
      </w:r>
      <w:r w:rsidR="002E7C88" w:rsidRPr="00E05A06">
        <w:rPr>
          <w:rFonts w:ascii="Arial" w:hAnsi="Arial" w:cs="Arial"/>
          <w:sz w:val="20"/>
          <w:szCs w:val="20"/>
          <w:lang w:val="en-US"/>
        </w:rPr>
        <w:t>PDCCH</w:t>
      </w:r>
      <w:r w:rsidRPr="00E05A06">
        <w:rPr>
          <w:rFonts w:ascii="Arial" w:hAnsi="Arial" w:cs="Arial"/>
          <w:sz w:val="20"/>
          <w:szCs w:val="20"/>
          <w:lang w:val="en-US"/>
        </w:rPr>
        <w:t xml:space="preserve"> needs to be included in each sTTI. </w:t>
      </w:r>
      <w:r w:rsidR="00E30225" w:rsidRPr="00E05A06">
        <w:rPr>
          <w:rFonts w:ascii="Arial" w:hAnsi="Arial" w:cs="Arial"/>
          <w:sz w:val="20"/>
          <w:szCs w:val="20"/>
          <w:lang w:val="en-US"/>
        </w:rPr>
        <w:t xml:space="preserve">In </w:t>
      </w:r>
      <w:r w:rsidR="000C22B6" w:rsidRPr="00E05A06">
        <w:rPr>
          <w:rFonts w:ascii="Arial" w:hAnsi="Arial" w:cs="Arial"/>
          <w:sz w:val="20"/>
          <w:szCs w:val="20"/>
          <w:lang w:val="en-US"/>
        </w:rPr>
        <w:t>this</w:t>
      </w:r>
      <w:r w:rsidR="00E30225" w:rsidRPr="00E05A06">
        <w:rPr>
          <w:rFonts w:ascii="Arial" w:hAnsi="Arial" w:cs="Arial"/>
          <w:sz w:val="20"/>
          <w:szCs w:val="20"/>
          <w:lang w:val="en-US"/>
        </w:rPr>
        <w:t xml:space="preserve"> contribution</w:t>
      </w:r>
      <w:r w:rsidR="00A967B9" w:rsidRPr="00E05A06">
        <w:rPr>
          <w:rFonts w:ascii="Arial" w:hAnsi="Arial" w:cs="Arial"/>
          <w:sz w:val="20"/>
          <w:szCs w:val="20"/>
          <w:lang w:val="en-US"/>
        </w:rPr>
        <w:t xml:space="preserve">, </w:t>
      </w:r>
      <w:r w:rsidR="000C22B6" w:rsidRPr="00E05A06">
        <w:rPr>
          <w:rFonts w:ascii="Arial" w:hAnsi="Arial" w:cs="Arial"/>
          <w:sz w:val="20"/>
          <w:szCs w:val="20"/>
          <w:lang w:val="en-US"/>
        </w:rPr>
        <w:t>we describe a way</w:t>
      </w:r>
      <w:r w:rsidR="00A967B9" w:rsidRPr="00E05A06">
        <w:rPr>
          <w:rFonts w:ascii="Arial" w:hAnsi="Arial" w:cs="Arial"/>
          <w:sz w:val="20"/>
          <w:szCs w:val="20"/>
          <w:lang w:val="en-US"/>
        </w:rPr>
        <w:t xml:space="preserve"> to achieve dynamic adaptation of </w:t>
      </w:r>
      <w:r w:rsidR="009C11C1" w:rsidRPr="00E05A06">
        <w:rPr>
          <w:rFonts w:ascii="Arial" w:hAnsi="Arial" w:cs="Arial"/>
          <w:sz w:val="20"/>
          <w:szCs w:val="20"/>
          <w:lang w:val="en-US"/>
        </w:rPr>
        <w:t xml:space="preserve">the </w:t>
      </w:r>
      <w:r w:rsidR="00A967B9" w:rsidRPr="00E05A06">
        <w:rPr>
          <w:rFonts w:ascii="Arial" w:hAnsi="Arial" w:cs="Arial"/>
          <w:sz w:val="20"/>
          <w:szCs w:val="20"/>
          <w:lang w:val="en-US"/>
        </w:rPr>
        <w:t>sPDCCH region</w:t>
      </w:r>
      <w:r w:rsidR="000C22B6" w:rsidRPr="00E05A06">
        <w:rPr>
          <w:rFonts w:ascii="Arial" w:hAnsi="Arial" w:cs="Arial"/>
          <w:sz w:val="20"/>
          <w:szCs w:val="20"/>
          <w:lang w:val="en-US"/>
        </w:rPr>
        <w:t>, more specifically to efficiently reuse for sPDSCH resources left unused by sPDCCH</w:t>
      </w:r>
      <w:r w:rsidR="00A967B9" w:rsidRPr="00E05A06">
        <w:rPr>
          <w:rFonts w:ascii="Arial" w:hAnsi="Arial" w:cs="Arial"/>
          <w:sz w:val="20"/>
          <w:szCs w:val="20"/>
          <w:lang w:val="en-US"/>
        </w:rPr>
        <w:t>.</w:t>
      </w:r>
      <w:r w:rsidR="009C11C1" w:rsidRPr="00E05A06">
        <w:rPr>
          <w:rFonts w:ascii="Arial" w:hAnsi="Arial" w:cs="Arial"/>
          <w:sz w:val="20"/>
          <w:szCs w:val="20"/>
          <w:lang w:val="en-US"/>
        </w:rPr>
        <w:t xml:space="preserve"> </w:t>
      </w:r>
    </w:p>
    <w:p w14:paraId="6307F8B8" w14:textId="77777777" w:rsidR="0067036E" w:rsidRPr="00580657" w:rsidRDefault="0067036E" w:rsidP="0067036E">
      <w:pPr>
        <w:pStyle w:val="Heading2"/>
      </w:pPr>
      <w:r>
        <w:t>Multiplexing sPDCCH with sPDSCH/PDSCH</w:t>
      </w:r>
    </w:p>
    <w:p w14:paraId="23E85B24" w14:textId="7BCD4AFD" w:rsidR="000C22B6" w:rsidRPr="00E05A06" w:rsidRDefault="00A967B9" w:rsidP="00A517D0">
      <w:pPr>
        <w:pStyle w:val="BodyText"/>
        <w:jc w:val="both"/>
        <w:rPr>
          <w:rFonts w:ascii="Arial" w:hAnsi="Arial" w:cs="Arial"/>
          <w:sz w:val="20"/>
          <w:szCs w:val="20"/>
          <w:lang w:val="en-US"/>
        </w:rPr>
      </w:pPr>
      <w:r w:rsidRPr="00E05A06">
        <w:rPr>
          <w:rFonts w:ascii="Arial" w:hAnsi="Arial" w:cs="Arial"/>
          <w:sz w:val="20"/>
          <w:szCs w:val="20"/>
          <w:lang w:val="en-US"/>
        </w:rPr>
        <w:t xml:space="preserve">System level evaluation </w:t>
      </w:r>
      <w:r w:rsidR="00FF1171" w:rsidRPr="00A517D0">
        <w:rPr>
          <w:rFonts w:ascii="Arial" w:hAnsi="Arial" w:cs="Arial"/>
          <w:sz w:val="20"/>
          <w:szCs w:val="20"/>
        </w:rPr>
        <w:fldChar w:fldCharType="begin"/>
      </w:r>
      <w:r w:rsidR="00FF1171" w:rsidRPr="00E05A06">
        <w:rPr>
          <w:rFonts w:ascii="Arial" w:hAnsi="Arial" w:cs="Arial"/>
          <w:sz w:val="20"/>
          <w:szCs w:val="20"/>
          <w:lang w:val="en-US"/>
        </w:rPr>
        <w:instrText xml:space="preserve"> REF _Ref450816232 \r \h  \* MERGEFORMAT </w:instrText>
      </w:r>
      <w:r w:rsidR="00FF1171" w:rsidRPr="00A517D0">
        <w:rPr>
          <w:rFonts w:ascii="Arial" w:hAnsi="Arial" w:cs="Arial"/>
          <w:sz w:val="20"/>
          <w:szCs w:val="20"/>
        </w:rPr>
      </w:r>
      <w:r w:rsidR="00FF1171" w:rsidRPr="00A517D0">
        <w:rPr>
          <w:rFonts w:ascii="Arial" w:hAnsi="Arial" w:cs="Arial"/>
          <w:sz w:val="20"/>
          <w:szCs w:val="20"/>
        </w:rPr>
        <w:fldChar w:fldCharType="separate"/>
      </w:r>
      <w:r w:rsidR="001B6E3D" w:rsidRPr="00E05A06">
        <w:rPr>
          <w:rFonts w:ascii="Arial" w:hAnsi="Arial" w:cs="Arial"/>
          <w:sz w:val="20"/>
          <w:szCs w:val="20"/>
          <w:lang w:val="en-US"/>
        </w:rPr>
        <w:t>[1]</w:t>
      </w:r>
      <w:r w:rsidR="00FF1171" w:rsidRPr="00A517D0">
        <w:rPr>
          <w:rFonts w:ascii="Arial" w:hAnsi="Arial" w:cs="Arial"/>
          <w:sz w:val="20"/>
          <w:szCs w:val="20"/>
        </w:rPr>
        <w:fldChar w:fldCharType="end"/>
      </w:r>
      <w:r w:rsidR="00302CA2" w:rsidRPr="00E05A06">
        <w:rPr>
          <w:rFonts w:ascii="Arial" w:hAnsi="Arial" w:cs="Arial"/>
          <w:sz w:val="20"/>
          <w:szCs w:val="20"/>
          <w:lang w:val="en-US"/>
        </w:rPr>
        <w:t xml:space="preserve"> </w:t>
      </w:r>
      <w:r w:rsidRPr="00E05A06">
        <w:rPr>
          <w:rFonts w:ascii="Arial" w:hAnsi="Arial" w:cs="Arial"/>
          <w:sz w:val="20"/>
          <w:szCs w:val="20"/>
          <w:lang w:val="en-US"/>
        </w:rPr>
        <w:t xml:space="preserve">showed how important it is to have a </w:t>
      </w:r>
      <w:r w:rsidR="00D34D96" w:rsidRPr="00E05A06">
        <w:rPr>
          <w:rFonts w:ascii="Arial" w:hAnsi="Arial" w:cs="Arial"/>
          <w:sz w:val="20"/>
          <w:szCs w:val="20"/>
          <w:lang w:val="en-US"/>
        </w:rPr>
        <w:t xml:space="preserve">flexible </w:t>
      </w:r>
      <w:r w:rsidRPr="00E05A06">
        <w:rPr>
          <w:rFonts w:ascii="Arial" w:hAnsi="Arial" w:cs="Arial"/>
          <w:sz w:val="20"/>
          <w:szCs w:val="20"/>
          <w:lang w:val="en-US"/>
        </w:rPr>
        <w:t>sPDCCH region in sTTI. At low load where the highest benefits of sTTI are expected, only few resources are needed for sPDCCH due to few co-scheduled users</w:t>
      </w:r>
      <w:r w:rsidR="002D1464" w:rsidRPr="00E05A06">
        <w:rPr>
          <w:rFonts w:ascii="Arial" w:hAnsi="Arial" w:cs="Arial"/>
          <w:sz w:val="20"/>
          <w:szCs w:val="20"/>
          <w:lang w:val="en-US"/>
        </w:rPr>
        <w:t xml:space="preserve"> </w:t>
      </w:r>
      <w:r w:rsidRPr="00E05A06">
        <w:rPr>
          <w:rFonts w:ascii="Arial" w:hAnsi="Arial" w:cs="Arial"/>
          <w:sz w:val="20"/>
          <w:szCs w:val="20"/>
          <w:lang w:val="en-US"/>
        </w:rPr>
        <w:t>and due to high SINR. Assuming a fixed region for sPDCCH often leads to unnecessary high overhead</w:t>
      </w:r>
      <w:r w:rsidR="002D1464" w:rsidRPr="00E05A06">
        <w:rPr>
          <w:rFonts w:ascii="Arial" w:hAnsi="Arial" w:cs="Arial"/>
          <w:sz w:val="20"/>
          <w:szCs w:val="20"/>
          <w:lang w:val="en-US"/>
        </w:rPr>
        <w:t xml:space="preserve"> in terms of unused resources</w:t>
      </w:r>
      <w:r w:rsidRPr="00E05A06">
        <w:rPr>
          <w:rFonts w:ascii="Arial" w:hAnsi="Arial" w:cs="Arial"/>
          <w:sz w:val="20"/>
          <w:szCs w:val="20"/>
          <w:lang w:val="en-US"/>
        </w:rPr>
        <w:t xml:space="preserve">. It is thus critical to design sPDCCH so that </w:t>
      </w:r>
      <w:r w:rsidR="00791306" w:rsidRPr="00E05A06">
        <w:rPr>
          <w:rFonts w:ascii="Arial" w:hAnsi="Arial" w:cs="Arial"/>
          <w:sz w:val="20"/>
          <w:szCs w:val="20"/>
          <w:lang w:val="en-US"/>
        </w:rPr>
        <w:t>the amount of occupied resources</w:t>
      </w:r>
      <w:r w:rsidRPr="00E05A06">
        <w:rPr>
          <w:rFonts w:ascii="Arial" w:hAnsi="Arial" w:cs="Arial"/>
          <w:sz w:val="20"/>
          <w:szCs w:val="20"/>
          <w:lang w:val="en-US"/>
        </w:rPr>
        <w:t xml:space="preserve"> is adapted to the number of co-scheduled users (in DL and UL) and their required aggregation level. The resources not occupied by the sPDCCH should be used by sPDSCH</w:t>
      </w:r>
      <w:r w:rsidR="007557B4" w:rsidRPr="00E05A06">
        <w:rPr>
          <w:rFonts w:ascii="Arial" w:hAnsi="Arial" w:cs="Arial"/>
          <w:sz w:val="20"/>
          <w:szCs w:val="20"/>
          <w:lang w:val="en-US"/>
        </w:rPr>
        <w:t xml:space="preserve"> as </w:t>
      </w:r>
      <w:r w:rsidR="004309FB" w:rsidRPr="00E05A06">
        <w:rPr>
          <w:rFonts w:ascii="Arial" w:hAnsi="Arial" w:cs="Arial"/>
          <w:sz w:val="20"/>
          <w:szCs w:val="20"/>
          <w:lang w:val="en-US"/>
        </w:rPr>
        <w:t xml:space="preserve">also captured in </w:t>
      </w:r>
      <w:r w:rsidR="004309FB" w:rsidRPr="00A517D0">
        <w:rPr>
          <w:rFonts w:ascii="Arial" w:hAnsi="Arial" w:cs="Arial"/>
          <w:sz w:val="20"/>
          <w:szCs w:val="20"/>
        </w:rPr>
        <w:fldChar w:fldCharType="begin"/>
      </w:r>
      <w:r w:rsidR="004309FB" w:rsidRPr="00E05A06">
        <w:rPr>
          <w:rFonts w:ascii="Arial" w:hAnsi="Arial" w:cs="Arial"/>
          <w:sz w:val="20"/>
          <w:szCs w:val="20"/>
          <w:lang w:val="en-US"/>
        </w:rPr>
        <w:instrText xml:space="preserve"> REF _Ref453835686 \r \h </w:instrText>
      </w:r>
      <w:r w:rsidR="00A517D0" w:rsidRPr="00E05A06">
        <w:rPr>
          <w:rFonts w:ascii="Arial" w:hAnsi="Arial" w:cs="Arial"/>
          <w:sz w:val="20"/>
          <w:szCs w:val="20"/>
          <w:lang w:val="en-US"/>
        </w:rPr>
        <w:instrText xml:space="preserve"> \* MERGEFORMAT </w:instrText>
      </w:r>
      <w:r w:rsidR="004309FB" w:rsidRPr="00A517D0">
        <w:rPr>
          <w:rFonts w:ascii="Arial" w:hAnsi="Arial" w:cs="Arial"/>
          <w:sz w:val="20"/>
          <w:szCs w:val="20"/>
        </w:rPr>
      </w:r>
      <w:r w:rsidR="004309FB" w:rsidRPr="00A517D0">
        <w:rPr>
          <w:rFonts w:ascii="Arial" w:hAnsi="Arial" w:cs="Arial"/>
          <w:sz w:val="20"/>
          <w:szCs w:val="20"/>
        </w:rPr>
        <w:fldChar w:fldCharType="separate"/>
      </w:r>
      <w:r w:rsidR="001B6E3D" w:rsidRPr="00E05A06">
        <w:rPr>
          <w:rFonts w:ascii="Arial" w:hAnsi="Arial" w:cs="Arial"/>
          <w:sz w:val="20"/>
          <w:szCs w:val="20"/>
          <w:lang w:val="en-US"/>
        </w:rPr>
        <w:t>[2]</w:t>
      </w:r>
      <w:r w:rsidR="004309FB" w:rsidRPr="00A517D0">
        <w:rPr>
          <w:rFonts w:ascii="Arial" w:hAnsi="Arial" w:cs="Arial"/>
          <w:sz w:val="20"/>
          <w:szCs w:val="20"/>
        </w:rPr>
        <w:fldChar w:fldCharType="end"/>
      </w:r>
      <w:r w:rsidRPr="00E05A06">
        <w:rPr>
          <w:rFonts w:ascii="Arial" w:hAnsi="Arial" w:cs="Arial"/>
          <w:sz w:val="20"/>
          <w:szCs w:val="20"/>
          <w:lang w:val="en-US"/>
        </w:rPr>
        <w:t>.</w:t>
      </w:r>
      <w:r w:rsidR="002D1464" w:rsidRPr="00E05A06">
        <w:rPr>
          <w:rFonts w:ascii="Arial" w:hAnsi="Arial" w:cs="Arial"/>
          <w:sz w:val="20"/>
          <w:szCs w:val="20"/>
          <w:lang w:val="en-US"/>
        </w:rPr>
        <w:t xml:space="preserve"> </w:t>
      </w:r>
      <w:r w:rsidR="00F72EFB" w:rsidRPr="00E05A06">
        <w:rPr>
          <w:rFonts w:ascii="Arial" w:hAnsi="Arial" w:cs="Arial"/>
          <w:sz w:val="20"/>
          <w:szCs w:val="20"/>
          <w:lang w:val="en-US"/>
        </w:rPr>
        <w:t>Some details are given below o</w:t>
      </w:r>
      <w:r w:rsidR="00FA5499" w:rsidRPr="00E05A06">
        <w:rPr>
          <w:rFonts w:ascii="Arial" w:hAnsi="Arial" w:cs="Arial"/>
          <w:sz w:val="20"/>
          <w:szCs w:val="20"/>
          <w:lang w:val="en-US"/>
        </w:rPr>
        <w:t>n</w:t>
      </w:r>
      <w:r w:rsidR="00F72EFB" w:rsidRPr="00E05A06">
        <w:rPr>
          <w:rFonts w:ascii="Arial" w:hAnsi="Arial" w:cs="Arial"/>
          <w:sz w:val="20"/>
          <w:szCs w:val="20"/>
          <w:lang w:val="en-US"/>
        </w:rPr>
        <w:t xml:space="preserve"> how to inform the UE of which sPDCCH resources which are unused such that sPDSCH can be mapped to those. </w:t>
      </w:r>
    </w:p>
    <w:p w14:paraId="6412D9CB" w14:textId="1CB7C01D" w:rsidR="00C02F82" w:rsidRPr="00E05A06" w:rsidRDefault="006E2D78" w:rsidP="00A517D0">
      <w:pPr>
        <w:pStyle w:val="BodyText"/>
        <w:jc w:val="both"/>
        <w:rPr>
          <w:rFonts w:ascii="Arial" w:hAnsi="Arial" w:cs="Arial"/>
          <w:sz w:val="20"/>
          <w:szCs w:val="20"/>
          <w:lang w:val="en-US"/>
        </w:rPr>
      </w:pPr>
      <w:r w:rsidRPr="00E05A06">
        <w:rPr>
          <w:rFonts w:ascii="Arial" w:hAnsi="Arial" w:cs="Arial"/>
          <w:sz w:val="20"/>
          <w:szCs w:val="20"/>
          <w:lang w:val="en-US"/>
        </w:rPr>
        <w:t>Note that t</w:t>
      </w:r>
      <w:r w:rsidR="00C02F82" w:rsidRPr="00E05A06">
        <w:rPr>
          <w:rFonts w:ascii="Arial" w:hAnsi="Arial" w:cs="Arial"/>
          <w:sz w:val="20"/>
          <w:szCs w:val="20"/>
          <w:lang w:val="en-US"/>
        </w:rPr>
        <w:t xml:space="preserve">his scheme </w:t>
      </w:r>
      <w:r w:rsidR="00027B51" w:rsidRPr="00E05A06">
        <w:rPr>
          <w:rFonts w:ascii="Arial" w:hAnsi="Arial" w:cs="Arial"/>
          <w:sz w:val="20"/>
          <w:szCs w:val="20"/>
          <w:lang w:val="en-US"/>
        </w:rPr>
        <w:t>should be used</w:t>
      </w:r>
      <w:r w:rsidR="00C02F82" w:rsidRPr="00E05A06">
        <w:rPr>
          <w:rFonts w:ascii="Arial" w:hAnsi="Arial" w:cs="Arial"/>
          <w:sz w:val="20"/>
          <w:szCs w:val="20"/>
          <w:lang w:val="en-US"/>
        </w:rPr>
        <w:t xml:space="preserve"> for both 2os TTI and slot TTI. </w:t>
      </w:r>
      <w:r w:rsidR="00027B51" w:rsidRPr="00E05A06">
        <w:rPr>
          <w:rFonts w:ascii="Arial" w:hAnsi="Arial" w:cs="Arial"/>
          <w:sz w:val="20"/>
          <w:szCs w:val="20"/>
          <w:lang w:val="en-US"/>
        </w:rPr>
        <w:t xml:space="preserve">As mentioned previously it is of particular importance for 2os TTI due to the scarcity of </w:t>
      </w:r>
      <w:r w:rsidR="00AF13FE" w:rsidRPr="00E05A06">
        <w:rPr>
          <w:rFonts w:ascii="Arial" w:hAnsi="Arial" w:cs="Arial"/>
          <w:sz w:val="20"/>
          <w:szCs w:val="20"/>
          <w:lang w:val="en-US"/>
        </w:rPr>
        <w:t>resources</w:t>
      </w:r>
      <w:r w:rsidR="00027B51" w:rsidRPr="00E05A06">
        <w:rPr>
          <w:rFonts w:ascii="Arial" w:hAnsi="Arial" w:cs="Arial"/>
          <w:sz w:val="20"/>
          <w:szCs w:val="20"/>
          <w:lang w:val="en-US"/>
        </w:rPr>
        <w:t xml:space="preserve"> in such a short TTI. For slot TTI </w:t>
      </w:r>
      <w:r w:rsidR="00BC51DF" w:rsidRPr="00E05A06">
        <w:rPr>
          <w:rFonts w:ascii="Arial" w:hAnsi="Arial" w:cs="Arial"/>
          <w:sz w:val="20"/>
          <w:szCs w:val="20"/>
          <w:lang w:val="en-US"/>
        </w:rPr>
        <w:t xml:space="preserve">optimizing </w:t>
      </w:r>
      <w:r w:rsidR="00027B51" w:rsidRPr="00E05A06">
        <w:rPr>
          <w:rFonts w:ascii="Arial" w:hAnsi="Arial" w:cs="Arial"/>
          <w:sz w:val="20"/>
          <w:szCs w:val="20"/>
          <w:lang w:val="en-US"/>
        </w:rPr>
        <w:t xml:space="preserve">the control overhead is </w:t>
      </w:r>
      <w:r w:rsidR="00BC51DF" w:rsidRPr="00E05A06">
        <w:rPr>
          <w:rFonts w:ascii="Arial" w:hAnsi="Arial" w:cs="Arial"/>
          <w:sz w:val="20"/>
          <w:szCs w:val="20"/>
          <w:lang w:val="en-US"/>
        </w:rPr>
        <w:t xml:space="preserve">less crucial since more resources are available for data and sDCI </w:t>
      </w:r>
      <w:r w:rsidR="00731DC5" w:rsidRPr="00E05A06">
        <w:rPr>
          <w:rFonts w:ascii="Arial" w:hAnsi="Arial" w:cs="Arial"/>
          <w:sz w:val="20"/>
          <w:szCs w:val="20"/>
          <w:lang w:val="en-US"/>
        </w:rPr>
        <w:t>for slot 0 is</w:t>
      </w:r>
      <w:r w:rsidR="00BC51DF" w:rsidRPr="00E05A06">
        <w:rPr>
          <w:rFonts w:ascii="Arial" w:hAnsi="Arial" w:cs="Arial"/>
          <w:sz w:val="20"/>
          <w:szCs w:val="20"/>
          <w:lang w:val="en-US"/>
        </w:rPr>
        <w:t xml:space="preserve"> transmitted in the legacy PDCCH region. However, since a scheme for </w:t>
      </w:r>
      <w:r w:rsidRPr="00E05A06">
        <w:rPr>
          <w:rFonts w:ascii="Arial" w:hAnsi="Arial" w:cs="Arial"/>
          <w:sz w:val="20"/>
          <w:szCs w:val="20"/>
          <w:lang w:val="en-US"/>
        </w:rPr>
        <w:t>reusing</w:t>
      </w:r>
      <w:r w:rsidR="00BC51DF" w:rsidRPr="00E05A06">
        <w:rPr>
          <w:rFonts w:ascii="Arial" w:hAnsi="Arial" w:cs="Arial"/>
          <w:sz w:val="20"/>
          <w:szCs w:val="20"/>
          <w:lang w:val="en-US"/>
        </w:rPr>
        <w:t xml:space="preserve"> sPDCCH resou</w:t>
      </w:r>
      <w:r w:rsidR="00945E6A" w:rsidRPr="00E05A06">
        <w:rPr>
          <w:rFonts w:ascii="Arial" w:hAnsi="Arial" w:cs="Arial"/>
          <w:sz w:val="20"/>
          <w:szCs w:val="20"/>
          <w:lang w:val="en-US"/>
        </w:rPr>
        <w:t>r</w:t>
      </w:r>
      <w:r w:rsidR="00BC51DF" w:rsidRPr="00E05A06">
        <w:rPr>
          <w:rFonts w:ascii="Arial" w:hAnsi="Arial" w:cs="Arial"/>
          <w:sz w:val="20"/>
          <w:szCs w:val="20"/>
          <w:lang w:val="en-US"/>
        </w:rPr>
        <w:t>ces left unused for sPDSCH is needed for 2os TTI, it can be applied as well for slot TTI.</w:t>
      </w:r>
    </w:p>
    <w:p w14:paraId="186AA883" w14:textId="77777777" w:rsidR="00B04F54" w:rsidRPr="00E05A06" w:rsidRDefault="00B04F54" w:rsidP="00A967B9">
      <w:pPr>
        <w:pStyle w:val="BodyText"/>
        <w:rPr>
          <w:lang w:val="en-US"/>
        </w:rPr>
      </w:pPr>
    </w:p>
    <w:p w14:paraId="104A65EF" w14:textId="11B37E19" w:rsidR="0067036E" w:rsidRDefault="0067036E" w:rsidP="0067036E">
      <w:pPr>
        <w:pStyle w:val="Heading3"/>
      </w:pPr>
      <w:bookmarkStart w:id="8" w:name="_Toc458603720"/>
      <w:bookmarkEnd w:id="8"/>
      <w:r>
        <w:lastRenderedPageBreak/>
        <w:t>Reuse of unused sPDCCH resources for sPDSCH</w:t>
      </w:r>
    </w:p>
    <w:p w14:paraId="0FB1EEDF" w14:textId="632C3E69" w:rsidR="008D3F5A" w:rsidRPr="00E05A06" w:rsidRDefault="008D3F5A" w:rsidP="00A517D0">
      <w:pPr>
        <w:pStyle w:val="BodyText"/>
        <w:jc w:val="both"/>
        <w:rPr>
          <w:rFonts w:ascii="Arial" w:hAnsi="Arial" w:cs="Arial"/>
          <w:sz w:val="20"/>
          <w:szCs w:val="20"/>
          <w:lang w:val="en-US"/>
        </w:rPr>
      </w:pPr>
      <w:r w:rsidRPr="00E05A06">
        <w:rPr>
          <w:rFonts w:ascii="Arial" w:hAnsi="Arial" w:cs="Arial"/>
          <w:sz w:val="20"/>
          <w:szCs w:val="20"/>
          <w:lang w:val="en-US"/>
        </w:rPr>
        <w:t xml:space="preserve">As pointed out in </w:t>
      </w:r>
      <w:r w:rsidRPr="00A517D0">
        <w:rPr>
          <w:rFonts w:ascii="Arial" w:hAnsi="Arial" w:cs="Arial"/>
          <w:sz w:val="20"/>
          <w:szCs w:val="20"/>
        </w:rPr>
        <w:fldChar w:fldCharType="begin"/>
      </w:r>
      <w:r w:rsidRPr="00E05A06">
        <w:rPr>
          <w:rFonts w:ascii="Arial" w:hAnsi="Arial" w:cs="Arial"/>
          <w:sz w:val="20"/>
          <w:szCs w:val="20"/>
          <w:lang w:val="en-US"/>
        </w:rPr>
        <w:instrText xml:space="preserve"> REF _Ref472615032 \r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[3]</w:t>
      </w:r>
      <w:r w:rsidRPr="00A517D0">
        <w:rPr>
          <w:rFonts w:ascii="Arial" w:hAnsi="Arial" w:cs="Arial"/>
          <w:sz w:val="20"/>
          <w:szCs w:val="20"/>
        </w:rPr>
        <w:fldChar w:fldCharType="end"/>
      </w:r>
      <w:r w:rsidRPr="00E05A06">
        <w:rPr>
          <w:rFonts w:ascii="Arial" w:hAnsi="Arial" w:cs="Arial"/>
          <w:sz w:val="20"/>
          <w:szCs w:val="20"/>
          <w:lang w:val="en-US"/>
        </w:rPr>
        <w:t>, the RB group</w:t>
      </w:r>
      <w:r w:rsidR="00653B73" w:rsidRPr="00E05A06">
        <w:rPr>
          <w:rFonts w:ascii="Arial" w:hAnsi="Arial" w:cs="Arial"/>
          <w:sz w:val="20"/>
          <w:szCs w:val="20"/>
          <w:lang w:val="en-US"/>
        </w:rPr>
        <w:t xml:space="preserve"> (sRBG)</w:t>
      </w:r>
      <w:r w:rsidRPr="00E05A06">
        <w:rPr>
          <w:rFonts w:ascii="Arial" w:hAnsi="Arial" w:cs="Arial"/>
          <w:sz w:val="20"/>
          <w:szCs w:val="20"/>
          <w:lang w:val="en-US"/>
        </w:rPr>
        <w:t xml:space="preserve"> size </w:t>
      </w:r>
      <w:r w:rsidR="00653B73" w:rsidRPr="00E05A06">
        <w:rPr>
          <w:rFonts w:ascii="Arial" w:hAnsi="Arial" w:cs="Arial"/>
          <w:sz w:val="20"/>
          <w:szCs w:val="20"/>
          <w:lang w:val="en-US"/>
        </w:rPr>
        <w:t xml:space="preserve">for short TTI </w:t>
      </w:r>
      <w:r w:rsidRPr="00E05A06">
        <w:rPr>
          <w:rFonts w:ascii="Arial" w:hAnsi="Arial" w:cs="Arial"/>
          <w:sz w:val="20"/>
          <w:szCs w:val="20"/>
          <w:lang w:val="en-US"/>
        </w:rPr>
        <w:t xml:space="preserve">may be increased by a factor 2 or 3 compared to </w:t>
      </w:r>
      <w:r w:rsidR="00653B73" w:rsidRPr="00E05A06">
        <w:rPr>
          <w:rFonts w:ascii="Arial" w:hAnsi="Arial" w:cs="Arial"/>
          <w:sz w:val="20"/>
          <w:szCs w:val="20"/>
          <w:lang w:val="en-US"/>
        </w:rPr>
        <w:t>the RB group (RBG) size of 1ms</w:t>
      </w:r>
      <w:r w:rsidRPr="00E05A06">
        <w:rPr>
          <w:rFonts w:ascii="Arial" w:hAnsi="Arial" w:cs="Arial"/>
          <w:sz w:val="20"/>
          <w:szCs w:val="20"/>
          <w:lang w:val="en-US"/>
        </w:rPr>
        <w:t xml:space="preserve"> TTI operation, in order to limit the number of </w:t>
      </w:r>
      <w:r w:rsidR="009D53C0" w:rsidRPr="00E05A06">
        <w:rPr>
          <w:rFonts w:ascii="Arial" w:hAnsi="Arial" w:cs="Arial"/>
          <w:sz w:val="20"/>
          <w:szCs w:val="20"/>
          <w:lang w:val="en-US"/>
        </w:rPr>
        <w:t>resource allocation (RA)</w:t>
      </w:r>
      <w:r w:rsidRPr="00E05A06">
        <w:rPr>
          <w:rFonts w:ascii="Arial" w:hAnsi="Arial" w:cs="Arial"/>
          <w:sz w:val="20"/>
          <w:szCs w:val="20"/>
          <w:lang w:val="en-US"/>
        </w:rPr>
        <w:t xml:space="preserve"> allocation bits</w:t>
      </w:r>
      <w:r w:rsidR="009D53C0" w:rsidRPr="00E05A06">
        <w:rPr>
          <w:rFonts w:ascii="Arial" w:hAnsi="Arial" w:cs="Arial"/>
          <w:sz w:val="20"/>
          <w:szCs w:val="20"/>
          <w:lang w:val="en-US"/>
        </w:rPr>
        <w:t xml:space="preserve"> in the sDCI</w:t>
      </w:r>
      <w:r w:rsidRPr="00E05A06">
        <w:rPr>
          <w:rFonts w:ascii="Arial" w:hAnsi="Arial" w:cs="Arial"/>
          <w:sz w:val="20"/>
          <w:szCs w:val="20"/>
          <w:lang w:val="en-US"/>
        </w:rPr>
        <w:t>.</w:t>
      </w:r>
      <w:r w:rsidR="00AD610F" w:rsidRPr="00E05A06">
        <w:rPr>
          <w:rFonts w:ascii="Arial" w:hAnsi="Arial" w:cs="Arial"/>
          <w:sz w:val="20"/>
          <w:szCs w:val="20"/>
          <w:lang w:val="en-US"/>
        </w:rPr>
        <w:t xml:space="preserve"> The UEs search</w:t>
      </w:r>
      <w:r w:rsidR="006C2CDF" w:rsidRPr="00E05A06">
        <w:rPr>
          <w:rFonts w:ascii="Arial" w:hAnsi="Arial" w:cs="Arial"/>
          <w:sz w:val="20"/>
          <w:szCs w:val="20"/>
          <w:lang w:val="en-US"/>
        </w:rPr>
        <w:t>es</w:t>
      </w:r>
      <w:r w:rsidR="00AD610F" w:rsidRPr="00E05A06">
        <w:rPr>
          <w:rFonts w:ascii="Arial" w:hAnsi="Arial" w:cs="Arial"/>
          <w:sz w:val="20"/>
          <w:szCs w:val="20"/>
          <w:lang w:val="en-US"/>
        </w:rPr>
        <w:t xml:space="preserve"> for </w:t>
      </w:r>
      <w:r w:rsidR="00B85247" w:rsidRPr="00E05A06">
        <w:rPr>
          <w:rFonts w:ascii="Arial" w:hAnsi="Arial" w:cs="Arial"/>
          <w:sz w:val="20"/>
          <w:szCs w:val="20"/>
          <w:lang w:val="en-US"/>
        </w:rPr>
        <w:t>s</w:t>
      </w:r>
      <w:r w:rsidR="00AD610F" w:rsidRPr="00E05A06">
        <w:rPr>
          <w:rFonts w:ascii="Arial" w:hAnsi="Arial" w:cs="Arial"/>
          <w:sz w:val="20"/>
          <w:szCs w:val="20"/>
          <w:lang w:val="en-US"/>
        </w:rPr>
        <w:t xml:space="preserve">DCI in the configured sPDCCH search space. Each found DL sDCI informs the UE about the sPDSCH frequency allocation </w:t>
      </w:r>
      <w:r w:rsidR="00F42CAA" w:rsidRPr="00E05A06">
        <w:rPr>
          <w:rFonts w:ascii="Arial" w:hAnsi="Arial" w:cs="Arial"/>
          <w:sz w:val="20"/>
          <w:szCs w:val="20"/>
          <w:lang w:val="en-US"/>
        </w:rPr>
        <w:t xml:space="preserve">that can be </w:t>
      </w:r>
      <w:r w:rsidR="00AD610F" w:rsidRPr="00E05A06">
        <w:rPr>
          <w:rFonts w:ascii="Arial" w:hAnsi="Arial" w:cs="Arial"/>
          <w:sz w:val="20"/>
          <w:szCs w:val="20"/>
          <w:lang w:val="en-US"/>
        </w:rPr>
        <w:t>based on a bitmap indicating the scheduled sRBGs. In this way, co-existence with legacy allocation type 0 scheduling is ensured.</w:t>
      </w:r>
    </w:p>
    <w:p w14:paraId="3825A665" w14:textId="77777777" w:rsidR="008D3F5A" w:rsidRPr="00E05A06" w:rsidRDefault="008D3F5A" w:rsidP="00A517D0">
      <w:pPr>
        <w:pStyle w:val="Proposal"/>
        <w:jc w:val="both"/>
        <w:rPr>
          <w:rFonts w:ascii="Arial" w:hAnsi="Arial" w:cs="Arial"/>
          <w:sz w:val="20"/>
          <w:szCs w:val="20"/>
          <w:lang w:val="en-US"/>
        </w:rPr>
      </w:pPr>
      <w:bookmarkStart w:id="9" w:name="_Toc473119456"/>
      <w:bookmarkStart w:id="10" w:name="_Toc473120549"/>
      <w:bookmarkStart w:id="11" w:name="_Toc473120937"/>
      <w:bookmarkStart w:id="12" w:name="_Toc473121070"/>
      <w:bookmarkStart w:id="13" w:name="_Toc473619666"/>
      <w:bookmarkStart w:id="14" w:name="_Toc473620187"/>
      <w:bookmarkStart w:id="15" w:name="_Toc473622043"/>
      <w:bookmarkStart w:id="16" w:name="_Toc473622096"/>
      <w:bookmarkStart w:id="17" w:name="_Toc473625260"/>
      <w:bookmarkStart w:id="18" w:name="_Toc473625358"/>
      <w:bookmarkStart w:id="19" w:name="_Toc473744688"/>
      <w:bookmarkStart w:id="20" w:name="_Toc474155943"/>
      <w:bookmarkStart w:id="21" w:name="_Toc477786194"/>
      <w:bookmarkStart w:id="22" w:name="_Toc477850477"/>
      <w:bookmarkStart w:id="23" w:name="_Toc480880673"/>
      <w:bookmarkStart w:id="24" w:name="_Toc480880800"/>
      <w:bookmarkStart w:id="25" w:name="_Toc480977794"/>
      <w:bookmarkStart w:id="26" w:name="_Toc481095999"/>
      <w:bookmarkStart w:id="27" w:name="_Toc481096006"/>
      <w:bookmarkStart w:id="28" w:name="_Toc481096051"/>
      <w:bookmarkStart w:id="29" w:name="_Toc481096604"/>
      <w:bookmarkStart w:id="30" w:name="_Toc481099732"/>
      <w:bookmarkStart w:id="31" w:name="_Toc481493904"/>
      <w:bookmarkStart w:id="32" w:name="_Toc481494040"/>
      <w:bookmarkStart w:id="33" w:name="_Toc481606666"/>
      <w:bookmarkStart w:id="34" w:name="_Toc481761117"/>
      <w:bookmarkStart w:id="35" w:name="_Toc485909746"/>
      <w:bookmarkStart w:id="36" w:name="_Toc490258459"/>
      <w:bookmarkStart w:id="37" w:name="_Toc490259588"/>
      <w:bookmarkStart w:id="38" w:name="_Toc493840763"/>
      <w:bookmarkStart w:id="39" w:name="_Toc493848861"/>
      <w:bookmarkStart w:id="40" w:name="_Toc493849877"/>
      <w:bookmarkStart w:id="41" w:name="_Toc493854052"/>
      <w:bookmarkStart w:id="42" w:name="_Toc493855279"/>
      <w:bookmarkStart w:id="43" w:name="_Toc494117391"/>
      <w:bookmarkStart w:id="44" w:name="_Toc494290832"/>
      <w:bookmarkStart w:id="45" w:name="_Toc494370273"/>
      <w:r w:rsidRPr="00E05A06">
        <w:rPr>
          <w:rFonts w:ascii="Arial" w:hAnsi="Arial" w:cs="Arial"/>
          <w:sz w:val="20"/>
          <w:szCs w:val="20"/>
          <w:lang w:val="en-US"/>
        </w:rPr>
        <w:t>Define a sRBG that can be used for sTTI scheduling, containing a multiple of RBG used for 1ms TTI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6D522D" w14:textId="7B0A3DD7" w:rsidR="001A0368" w:rsidRPr="00E05A06" w:rsidRDefault="001A0368" w:rsidP="00A517D0">
      <w:pPr>
        <w:pStyle w:val="BodyText"/>
        <w:jc w:val="both"/>
        <w:rPr>
          <w:rFonts w:ascii="Arial" w:hAnsi="Arial" w:cs="Arial"/>
          <w:sz w:val="20"/>
          <w:szCs w:val="20"/>
          <w:lang w:val="en-US"/>
        </w:rPr>
      </w:pPr>
      <w:r w:rsidRPr="00E05A06">
        <w:rPr>
          <w:rFonts w:ascii="Arial" w:hAnsi="Arial" w:cs="Arial"/>
          <w:sz w:val="20"/>
          <w:szCs w:val="20"/>
          <w:lang w:val="en-US"/>
        </w:rPr>
        <w:t xml:space="preserve">Using </w:t>
      </w:r>
      <w:r w:rsidR="00A86881" w:rsidRPr="00E05A06">
        <w:rPr>
          <w:rFonts w:ascii="Arial" w:hAnsi="Arial" w:cs="Arial"/>
          <w:sz w:val="20"/>
          <w:szCs w:val="20"/>
          <w:lang w:val="en-US"/>
        </w:rPr>
        <w:t xml:space="preserve">separate </w:t>
      </w:r>
      <w:r w:rsidRPr="00E05A06">
        <w:rPr>
          <w:rFonts w:ascii="Arial" w:hAnsi="Arial" w:cs="Arial"/>
          <w:sz w:val="20"/>
          <w:szCs w:val="20"/>
          <w:lang w:val="en-US"/>
        </w:rPr>
        <w:t>sRBG</w:t>
      </w:r>
      <w:r w:rsidR="007A08F1" w:rsidRPr="00E05A06">
        <w:rPr>
          <w:rFonts w:ascii="Arial" w:hAnsi="Arial" w:cs="Arial"/>
          <w:sz w:val="20"/>
          <w:szCs w:val="20"/>
          <w:lang w:val="en-US"/>
        </w:rPr>
        <w:t>s</w:t>
      </w:r>
      <w:r w:rsidRPr="00E05A06">
        <w:rPr>
          <w:rFonts w:ascii="Arial" w:hAnsi="Arial" w:cs="Arial"/>
          <w:sz w:val="20"/>
          <w:szCs w:val="20"/>
          <w:lang w:val="en-US"/>
        </w:rPr>
        <w:t xml:space="preserve"> for transmitting the sDCI to </w:t>
      </w:r>
      <w:r w:rsidR="00A86881" w:rsidRPr="00E05A06">
        <w:rPr>
          <w:rFonts w:ascii="Arial" w:hAnsi="Arial" w:cs="Arial"/>
          <w:sz w:val="20"/>
          <w:szCs w:val="20"/>
          <w:lang w:val="en-US"/>
        </w:rPr>
        <w:t xml:space="preserve">different </w:t>
      </w:r>
      <w:r w:rsidRPr="00E05A06">
        <w:rPr>
          <w:rFonts w:ascii="Arial" w:hAnsi="Arial" w:cs="Arial"/>
          <w:sz w:val="20"/>
          <w:szCs w:val="20"/>
          <w:lang w:val="en-US"/>
        </w:rPr>
        <w:t xml:space="preserve">sTTI users  </w:t>
      </w:r>
      <w:r w:rsidR="00C569D6" w:rsidRPr="00E05A06">
        <w:rPr>
          <w:rFonts w:ascii="Arial" w:hAnsi="Arial" w:cs="Arial"/>
          <w:sz w:val="20"/>
          <w:szCs w:val="20"/>
          <w:lang w:val="en-US"/>
        </w:rPr>
        <w:t>does not allow an efficient multiplexing with PDSCH</w:t>
      </w:r>
      <w:r w:rsidRPr="00E05A06">
        <w:rPr>
          <w:rFonts w:ascii="Arial" w:hAnsi="Arial" w:cs="Arial"/>
          <w:sz w:val="20"/>
          <w:szCs w:val="20"/>
          <w:lang w:val="en-US"/>
        </w:rPr>
        <w:t>, in particular in case of UL sDCI transmission. Each sRBG used for sDCI blocks</w:t>
      </w:r>
      <w:r w:rsidR="00A21C3C" w:rsidRPr="00E05A06">
        <w:rPr>
          <w:rFonts w:ascii="Arial" w:hAnsi="Arial" w:cs="Arial"/>
          <w:sz w:val="20"/>
          <w:szCs w:val="20"/>
          <w:lang w:val="en-US"/>
        </w:rPr>
        <w:t>,</w:t>
      </w:r>
      <w:r w:rsidRPr="00E05A06">
        <w:rPr>
          <w:rFonts w:ascii="Arial" w:hAnsi="Arial" w:cs="Arial"/>
          <w:sz w:val="20"/>
          <w:szCs w:val="20"/>
          <w:lang w:val="en-US"/>
        </w:rPr>
        <w:t xml:space="preserve"> </w:t>
      </w:r>
      <w:r w:rsidR="00A21C3C" w:rsidRPr="00E05A06">
        <w:rPr>
          <w:rFonts w:ascii="Arial" w:hAnsi="Arial" w:cs="Arial"/>
          <w:sz w:val="20"/>
          <w:szCs w:val="20"/>
          <w:lang w:val="en-US"/>
        </w:rPr>
        <w:t xml:space="preserve">will prevent </w:t>
      </w:r>
      <w:r w:rsidRPr="00E05A06">
        <w:rPr>
          <w:rFonts w:ascii="Arial" w:hAnsi="Arial" w:cs="Arial"/>
          <w:sz w:val="20"/>
          <w:szCs w:val="20"/>
          <w:lang w:val="en-US"/>
        </w:rPr>
        <w:t xml:space="preserve">one (or more if the granularity of RBG </w:t>
      </w:r>
      <w:r w:rsidR="00C569D6" w:rsidRPr="00E05A06">
        <w:rPr>
          <w:rFonts w:ascii="Arial" w:hAnsi="Arial" w:cs="Arial"/>
          <w:sz w:val="20"/>
          <w:szCs w:val="20"/>
          <w:lang w:val="en-US"/>
        </w:rPr>
        <w:t xml:space="preserve">is increased </w:t>
      </w:r>
      <w:r w:rsidRPr="00E05A06">
        <w:rPr>
          <w:rFonts w:ascii="Arial" w:hAnsi="Arial" w:cs="Arial"/>
          <w:sz w:val="20"/>
          <w:szCs w:val="20"/>
          <w:lang w:val="en-US"/>
        </w:rPr>
        <w:t>for sTTI</w:t>
      </w:r>
      <w:r w:rsidR="00C569D6" w:rsidRPr="00E05A06">
        <w:rPr>
          <w:rFonts w:ascii="Arial" w:hAnsi="Arial" w:cs="Arial"/>
          <w:sz w:val="20"/>
          <w:szCs w:val="20"/>
          <w:lang w:val="en-US"/>
        </w:rPr>
        <w:t>)</w:t>
      </w:r>
      <w:r w:rsidRPr="00E05A06">
        <w:rPr>
          <w:rFonts w:ascii="Arial" w:hAnsi="Arial" w:cs="Arial"/>
          <w:sz w:val="20"/>
          <w:szCs w:val="20"/>
          <w:lang w:val="en-US"/>
        </w:rPr>
        <w:t xml:space="preserve"> legacy RBG for usage by PDSCH of 1ms TTI users. </w:t>
      </w:r>
    </w:p>
    <w:p w14:paraId="57F647E3" w14:textId="47020798" w:rsidR="00C569D6" w:rsidRPr="00E05A06" w:rsidRDefault="00C569D6" w:rsidP="00A517D0">
      <w:pPr>
        <w:pStyle w:val="Proposal"/>
        <w:jc w:val="both"/>
        <w:rPr>
          <w:rFonts w:ascii="Arial" w:hAnsi="Arial" w:cs="Arial"/>
          <w:sz w:val="20"/>
          <w:szCs w:val="20"/>
          <w:lang w:val="en-US"/>
        </w:rPr>
      </w:pPr>
      <w:bookmarkStart w:id="46" w:name="_Toc473619667"/>
      <w:bookmarkStart w:id="47" w:name="_Toc473620188"/>
      <w:bookmarkStart w:id="48" w:name="_Toc473622044"/>
      <w:bookmarkStart w:id="49" w:name="_Toc473622097"/>
      <w:bookmarkStart w:id="50" w:name="_Toc473625261"/>
      <w:bookmarkStart w:id="51" w:name="_Toc473625359"/>
      <w:bookmarkStart w:id="52" w:name="_Toc473744689"/>
      <w:bookmarkStart w:id="53" w:name="_Toc474155944"/>
      <w:bookmarkStart w:id="54" w:name="_Toc477786195"/>
      <w:bookmarkStart w:id="55" w:name="_Toc477850478"/>
      <w:bookmarkStart w:id="56" w:name="_Toc480880674"/>
      <w:bookmarkStart w:id="57" w:name="_Toc480880801"/>
      <w:bookmarkStart w:id="58" w:name="_Toc480977795"/>
      <w:bookmarkStart w:id="59" w:name="_Toc481096000"/>
      <w:bookmarkStart w:id="60" w:name="_Toc481096007"/>
      <w:bookmarkStart w:id="61" w:name="_Toc481096052"/>
      <w:bookmarkStart w:id="62" w:name="_Toc481096605"/>
      <w:bookmarkStart w:id="63" w:name="_Toc481099733"/>
      <w:bookmarkStart w:id="64" w:name="_Toc481493905"/>
      <w:bookmarkStart w:id="65" w:name="_Toc481494041"/>
      <w:bookmarkStart w:id="66" w:name="_Toc481606667"/>
      <w:bookmarkStart w:id="67" w:name="_Toc481761118"/>
      <w:bookmarkStart w:id="68" w:name="_Toc485909747"/>
      <w:bookmarkStart w:id="69" w:name="_Toc490258460"/>
      <w:bookmarkStart w:id="70" w:name="_Toc490259589"/>
      <w:bookmarkStart w:id="71" w:name="_Toc493840764"/>
      <w:bookmarkStart w:id="72" w:name="_Toc493848862"/>
      <w:bookmarkStart w:id="73" w:name="_Toc493849878"/>
      <w:bookmarkStart w:id="74" w:name="_Toc493854053"/>
      <w:bookmarkStart w:id="75" w:name="_Toc493855280"/>
      <w:bookmarkStart w:id="76" w:name="_Toc494117392"/>
      <w:bookmarkStart w:id="77" w:name="_Toc494290833"/>
      <w:bookmarkStart w:id="78" w:name="_Toc494370274"/>
      <w:r w:rsidRPr="00E05A06">
        <w:rPr>
          <w:rFonts w:ascii="Arial" w:hAnsi="Arial" w:cs="Arial"/>
          <w:sz w:val="20"/>
          <w:szCs w:val="20"/>
          <w:lang w:val="en-US"/>
        </w:rPr>
        <w:t xml:space="preserve">For efficient sPDCCH/PDSCH multiplexing, support </w:t>
      </w:r>
      <w:r w:rsidR="00B74BCC" w:rsidRPr="00E05A06">
        <w:rPr>
          <w:rFonts w:ascii="Arial" w:hAnsi="Arial" w:cs="Arial"/>
          <w:sz w:val="20"/>
          <w:szCs w:val="20"/>
          <w:lang w:val="en-US"/>
        </w:rPr>
        <w:t xml:space="preserve">location of </w:t>
      </w:r>
      <w:r w:rsidRPr="00E05A06">
        <w:rPr>
          <w:rFonts w:ascii="Arial" w:hAnsi="Arial" w:cs="Arial"/>
          <w:sz w:val="20"/>
          <w:szCs w:val="20"/>
          <w:lang w:val="en-US"/>
        </w:rPr>
        <w:t xml:space="preserve">sDCI </w:t>
      </w:r>
      <w:r w:rsidR="00B74BCC" w:rsidRPr="00E05A06">
        <w:rPr>
          <w:rFonts w:ascii="Arial" w:hAnsi="Arial" w:cs="Arial"/>
          <w:sz w:val="20"/>
          <w:szCs w:val="20"/>
          <w:lang w:val="en-US"/>
        </w:rPr>
        <w:t>for</w:t>
      </w:r>
      <w:r w:rsidRPr="00E05A06">
        <w:rPr>
          <w:rFonts w:ascii="Arial" w:hAnsi="Arial" w:cs="Arial"/>
          <w:sz w:val="20"/>
          <w:szCs w:val="20"/>
          <w:lang w:val="en-US"/>
        </w:rPr>
        <w:t xml:space="preserve"> different sTTI users in the same </w:t>
      </w:r>
      <w:r w:rsidR="00E35DB3" w:rsidRPr="00E05A06">
        <w:rPr>
          <w:rFonts w:ascii="Arial" w:hAnsi="Arial" w:cs="Arial"/>
          <w:sz w:val="20"/>
          <w:szCs w:val="20"/>
          <w:lang w:val="en-US"/>
        </w:rPr>
        <w:t>(s)</w:t>
      </w:r>
      <w:r w:rsidRPr="00E05A06">
        <w:rPr>
          <w:rFonts w:ascii="Arial" w:hAnsi="Arial" w:cs="Arial"/>
          <w:sz w:val="20"/>
          <w:szCs w:val="20"/>
          <w:lang w:val="en-US"/>
        </w:rPr>
        <w:t>RBG</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E30AA81" w14:textId="77777777" w:rsidR="007660C5" w:rsidRPr="00E05A06" w:rsidRDefault="00D459BE" w:rsidP="00A517D0">
      <w:pPr>
        <w:pStyle w:val="BodyText"/>
        <w:jc w:val="both"/>
        <w:rPr>
          <w:rFonts w:ascii="Arial" w:hAnsi="Arial" w:cs="Arial"/>
          <w:sz w:val="20"/>
          <w:szCs w:val="20"/>
          <w:lang w:val="en-US"/>
        </w:rPr>
      </w:pPr>
      <w:r w:rsidRPr="00E05A06">
        <w:rPr>
          <w:rFonts w:ascii="Arial" w:hAnsi="Arial" w:cs="Arial"/>
          <w:sz w:val="20"/>
          <w:szCs w:val="20"/>
          <w:lang w:val="en-US"/>
        </w:rPr>
        <w:t xml:space="preserve">If sPDCCH resources </w:t>
      </w:r>
      <w:r w:rsidR="007660C5" w:rsidRPr="00E05A06">
        <w:rPr>
          <w:rFonts w:ascii="Arial" w:hAnsi="Arial" w:cs="Arial"/>
          <w:sz w:val="20"/>
          <w:szCs w:val="20"/>
          <w:lang w:val="en-US"/>
        </w:rPr>
        <w:t xml:space="preserve">of only one user </w:t>
      </w:r>
      <w:r w:rsidRPr="00E05A06">
        <w:rPr>
          <w:rFonts w:ascii="Arial" w:hAnsi="Arial" w:cs="Arial"/>
          <w:sz w:val="20"/>
          <w:szCs w:val="20"/>
          <w:lang w:val="en-US"/>
        </w:rPr>
        <w:t xml:space="preserve">can be part of </w:t>
      </w:r>
      <w:r w:rsidR="004125E4" w:rsidRPr="00E05A06">
        <w:rPr>
          <w:rFonts w:ascii="Arial" w:hAnsi="Arial" w:cs="Arial"/>
          <w:sz w:val="20"/>
          <w:szCs w:val="20"/>
          <w:lang w:val="en-US"/>
        </w:rPr>
        <w:t>a</w:t>
      </w:r>
      <w:r w:rsidRPr="00E05A06">
        <w:rPr>
          <w:rFonts w:ascii="Arial" w:hAnsi="Arial" w:cs="Arial"/>
          <w:sz w:val="20"/>
          <w:szCs w:val="20"/>
          <w:lang w:val="en-US"/>
        </w:rPr>
        <w:t xml:space="preserve"> sRBG</w:t>
      </w:r>
      <w:r w:rsidR="007660C5" w:rsidRPr="00E05A06">
        <w:rPr>
          <w:rFonts w:ascii="Arial" w:hAnsi="Arial" w:cs="Arial"/>
          <w:sz w:val="20"/>
          <w:szCs w:val="20"/>
          <w:lang w:val="en-US"/>
        </w:rPr>
        <w:t>, t</w:t>
      </w:r>
      <w:r w:rsidRPr="00E05A06">
        <w:rPr>
          <w:rFonts w:ascii="Arial" w:hAnsi="Arial" w:cs="Arial"/>
          <w:sz w:val="20"/>
          <w:szCs w:val="20"/>
          <w:lang w:val="en-US"/>
        </w:rPr>
        <w:t xml:space="preserve">he user knows the resource elements used for its sPDCCH and the remaining resource elements </w:t>
      </w:r>
      <w:r w:rsidR="004125E4" w:rsidRPr="00E05A06">
        <w:rPr>
          <w:rFonts w:ascii="Arial" w:hAnsi="Arial" w:cs="Arial"/>
          <w:sz w:val="20"/>
          <w:szCs w:val="20"/>
          <w:lang w:val="en-US"/>
        </w:rPr>
        <w:t>can be used</w:t>
      </w:r>
      <w:r w:rsidRPr="00E05A06">
        <w:rPr>
          <w:rFonts w:ascii="Arial" w:hAnsi="Arial" w:cs="Arial"/>
          <w:sz w:val="20"/>
          <w:szCs w:val="20"/>
          <w:lang w:val="en-US"/>
        </w:rPr>
        <w:t xml:space="preserve"> for </w:t>
      </w:r>
      <w:r w:rsidR="004125E4" w:rsidRPr="00E05A06">
        <w:rPr>
          <w:rFonts w:ascii="Arial" w:hAnsi="Arial" w:cs="Arial"/>
          <w:sz w:val="20"/>
          <w:szCs w:val="20"/>
          <w:lang w:val="en-US"/>
        </w:rPr>
        <w:t xml:space="preserve">its </w:t>
      </w:r>
      <w:r w:rsidRPr="00E05A06">
        <w:rPr>
          <w:rFonts w:ascii="Arial" w:hAnsi="Arial" w:cs="Arial"/>
          <w:sz w:val="20"/>
          <w:szCs w:val="20"/>
          <w:lang w:val="en-US"/>
        </w:rPr>
        <w:t xml:space="preserve">sPDSCH. </w:t>
      </w:r>
      <w:r w:rsidR="00927F94" w:rsidRPr="00E05A06">
        <w:rPr>
          <w:rFonts w:ascii="Arial" w:hAnsi="Arial" w:cs="Arial"/>
          <w:sz w:val="20"/>
          <w:szCs w:val="20"/>
          <w:lang w:val="en-US"/>
        </w:rPr>
        <w:t>Following proposal 2, i</w:t>
      </w:r>
      <w:r w:rsidRPr="00E05A06">
        <w:rPr>
          <w:rFonts w:ascii="Arial" w:hAnsi="Arial" w:cs="Arial"/>
          <w:sz w:val="20"/>
          <w:szCs w:val="20"/>
          <w:lang w:val="en-US"/>
        </w:rPr>
        <w:t xml:space="preserve">f </w:t>
      </w:r>
      <w:r w:rsidR="007660C5" w:rsidRPr="00E05A06">
        <w:rPr>
          <w:rFonts w:ascii="Arial" w:hAnsi="Arial" w:cs="Arial"/>
          <w:sz w:val="20"/>
          <w:szCs w:val="20"/>
          <w:lang w:val="en-US"/>
        </w:rPr>
        <w:t xml:space="preserve">sPDCCH resources of </w:t>
      </w:r>
      <w:r w:rsidRPr="00E05A06">
        <w:rPr>
          <w:rFonts w:ascii="Arial" w:hAnsi="Arial" w:cs="Arial"/>
          <w:sz w:val="20"/>
          <w:szCs w:val="20"/>
          <w:lang w:val="en-US"/>
        </w:rPr>
        <w:t xml:space="preserve">more </w:t>
      </w:r>
      <w:r w:rsidR="007660C5" w:rsidRPr="00E05A06">
        <w:rPr>
          <w:rFonts w:ascii="Arial" w:hAnsi="Arial" w:cs="Arial"/>
          <w:sz w:val="20"/>
          <w:szCs w:val="20"/>
          <w:lang w:val="en-US"/>
        </w:rPr>
        <w:t xml:space="preserve">than one </w:t>
      </w:r>
      <w:r w:rsidRPr="00E05A06">
        <w:rPr>
          <w:rFonts w:ascii="Arial" w:hAnsi="Arial" w:cs="Arial"/>
          <w:sz w:val="20"/>
          <w:szCs w:val="20"/>
          <w:lang w:val="en-US"/>
        </w:rPr>
        <w:t>user</w:t>
      </w:r>
      <w:r w:rsidR="007660C5" w:rsidRPr="00E05A06">
        <w:rPr>
          <w:rFonts w:ascii="Arial" w:hAnsi="Arial" w:cs="Arial"/>
          <w:sz w:val="20"/>
          <w:szCs w:val="20"/>
          <w:lang w:val="en-US"/>
        </w:rPr>
        <w:t xml:space="preserve"> can be part of a sRBG</w:t>
      </w:r>
      <w:r w:rsidRPr="00E05A06">
        <w:rPr>
          <w:rFonts w:ascii="Arial" w:hAnsi="Arial" w:cs="Arial"/>
          <w:sz w:val="20"/>
          <w:szCs w:val="20"/>
          <w:lang w:val="en-US"/>
        </w:rPr>
        <w:t xml:space="preserve">, each user does not know which resource elements of the sRBG were used for sending sDCI to </w:t>
      </w:r>
      <w:r w:rsidR="007660C5" w:rsidRPr="00E05A06">
        <w:rPr>
          <w:rFonts w:ascii="Arial" w:hAnsi="Arial" w:cs="Arial"/>
          <w:sz w:val="20"/>
          <w:szCs w:val="20"/>
          <w:lang w:val="en-US"/>
        </w:rPr>
        <w:t xml:space="preserve">the </w:t>
      </w:r>
      <w:r w:rsidRPr="00E05A06">
        <w:rPr>
          <w:rFonts w:ascii="Arial" w:hAnsi="Arial" w:cs="Arial"/>
          <w:sz w:val="20"/>
          <w:szCs w:val="20"/>
          <w:lang w:val="en-US"/>
        </w:rPr>
        <w:t xml:space="preserve">other UEs. </w:t>
      </w:r>
      <w:r w:rsidR="004125E4" w:rsidRPr="00E05A06">
        <w:rPr>
          <w:rFonts w:ascii="Arial" w:hAnsi="Arial" w:cs="Arial"/>
          <w:sz w:val="20"/>
          <w:szCs w:val="20"/>
          <w:lang w:val="en-US"/>
        </w:rPr>
        <w:t>To make it work, m</w:t>
      </w:r>
      <w:r w:rsidR="007660C5" w:rsidRPr="00E05A06">
        <w:rPr>
          <w:rFonts w:ascii="Arial" w:hAnsi="Arial" w:cs="Arial"/>
          <w:sz w:val="20"/>
          <w:szCs w:val="20"/>
          <w:lang w:val="en-US"/>
        </w:rPr>
        <w:t xml:space="preserve">ore information </w:t>
      </w:r>
      <w:r w:rsidR="004125E4" w:rsidRPr="00E05A06">
        <w:rPr>
          <w:rFonts w:ascii="Arial" w:hAnsi="Arial" w:cs="Arial"/>
          <w:sz w:val="20"/>
          <w:szCs w:val="20"/>
          <w:lang w:val="en-US"/>
        </w:rPr>
        <w:t xml:space="preserve">needs to be signalled to the UE </w:t>
      </w:r>
      <w:r w:rsidR="007660C5" w:rsidRPr="00E05A06">
        <w:rPr>
          <w:rFonts w:ascii="Arial" w:hAnsi="Arial" w:cs="Arial"/>
          <w:sz w:val="20"/>
          <w:szCs w:val="20"/>
          <w:lang w:val="en-US"/>
        </w:rPr>
        <w:t xml:space="preserve">to indicate which of the REs in a sRBG </w:t>
      </w:r>
      <w:r w:rsidR="004125E4" w:rsidRPr="00E05A06">
        <w:rPr>
          <w:rFonts w:ascii="Arial" w:hAnsi="Arial" w:cs="Arial"/>
          <w:sz w:val="20"/>
          <w:szCs w:val="20"/>
          <w:lang w:val="en-US"/>
        </w:rPr>
        <w:t>are</w:t>
      </w:r>
      <w:r w:rsidR="007660C5" w:rsidRPr="00E05A06">
        <w:rPr>
          <w:rFonts w:ascii="Arial" w:hAnsi="Arial" w:cs="Arial"/>
          <w:sz w:val="20"/>
          <w:szCs w:val="20"/>
          <w:lang w:val="en-US"/>
        </w:rPr>
        <w:t xml:space="preserve"> used for sPDSCH. </w:t>
      </w:r>
    </w:p>
    <w:p w14:paraId="4C09E4F0" w14:textId="5BC0FE46" w:rsidR="00C15AF2" w:rsidRPr="00E05A06" w:rsidRDefault="00FC3D4F" w:rsidP="00A517D0">
      <w:pPr>
        <w:pStyle w:val="BodyText"/>
        <w:jc w:val="both"/>
        <w:rPr>
          <w:rFonts w:ascii="Arial" w:hAnsi="Arial" w:cs="Arial"/>
          <w:sz w:val="20"/>
          <w:szCs w:val="20"/>
          <w:lang w:val="en-US"/>
        </w:rPr>
      </w:pPr>
      <w:r w:rsidRPr="00E05A06">
        <w:rPr>
          <w:rFonts w:ascii="Arial" w:hAnsi="Arial" w:cs="Arial"/>
          <w:sz w:val="20"/>
          <w:szCs w:val="20"/>
          <w:lang w:val="en-US"/>
        </w:rPr>
        <w:t xml:space="preserve">In order to multiplex sPDSCH and sPDCCH, while letting </w:t>
      </w:r>
      <w:r w:rsidR="00A21C3C" w:rsidRPr="00E05A06">
        <w:rPr>
          <w:rFonts w:ascii="Arial" w:hAnsi="Arial" w:cs="Arial"/>
          <w:sz w:val="20"/>
          <w:szCs w:val="20"/>
          <w:lang w:val="en-US"/>
        </w:rPr>
        <w:t>resource</w:t>
      </w:r>
      <w:r w:rsidR="00236464" w:rsidRPr="00E05A06">
        <w:rPr>
          <w:rFonts w:ascii="Arial" w:hAnsi="Arial" w:cs="Arial"/>
          <w:sz w:val="20"/>
          <w:szCs w:val="20"/>
          <w:lang w:val="en-US"/>
        </w:rPr>
        <w:t>s</w:t>
      </w:r>
      <w:r w:rsidR="00A21C3C" w:rsidRPr="00E05A06">
        <w:rPr>
          <w:rFonts w:ascii="Arial" w:hAnsi="Arial" w:cs="Arial"/>
          <w:sz w:val="20"/>
          <w:szCs w:val="20"/>
          <w:lang w:val="en-US"/>
        </w:rPr>
        <w:t xml:space="preserve"> not used by</w:t>
      </w:r>
      <w:r w:rsidRPr="00E05A06">
        <w:rPr>
          <w:rFonts w:ascii="Arial" w:hAnsi="Arial" w:cs="Arial"/>
          <w:sz w:val="20"/>
          <w:szCs w:val="20"/>
          <w:lang w:val="en-US"/>
        </w:rPr>
        <w:t xml:space="preserve"> sPDCCH be used </w:t>
      </w:r>
      <w:r w:rsidR="00A21C3C" w:rsidRPr="00E05A06">
        <w:rPr>
          <w:rFonts w:ascii="Arial" w:hAnsi="Arial" w:cs="Arial"/>
          <w:sz w:val="20"/>
          <w:szCs w:val="20"/>
          <w:lang w:val="en-US"/>
        </w:rPr>
        <w:t>by</w:t>
      </w:r>
      <w:r w:rsidRPr="00E05A06">
        <w:rPr>
          <w:rFonts w:ascii="Arial" w:hAnsi="Arial" w:cs="Arial"/>
          <w:sz w:val="20"/>
          <w:szCs w:val="20"/>
          <w:lang w:val="en-US"/>
        </w:rPr>
        <w:t xml:space="preserve"> sPDSCH, a restriction may be added so that any </w:t>
      </w:r>
      <w:r w:rsidR="003306B8" w:rsidRPr="00E05A06">
        <w:rPr>
          <w:rFonts w:ascii="Arial" w:hAnsi="Arial" w:cs="Arial"/>
          <w:sz w:val="20"/>
          <w:szCs w:val="20"/>
          <w:lang w:val="en-US"/>
        </w:rPr>
        <w:t>resources</w:t>
      </w:r>
      <w:r w:rsidRPr="00E05A06">
        <w:rPr>
          <w:rFonts w:ascii="Arial" w:hAnsi="Arial" w:cs="Arial"/>
          <w:sz w:val="20"/>
          <w:szCs w:val="20"/>
          <w:lang w:val="en-US"/>
        </w:rPr>
        <w:t xml:space="preserve"> indicated by the sRBG bitmap are only used if the</w:t>
      </w:r>
      <w:r w:rsidR="00AE12D4" w:rsidRPr="00E05A06">
        <w:rPr>
          <w:rFonts w:ascii="Arial" w:hAnsi="Arial" w:cs="Arial"/>
          <w:sz w:val="20"/>
          <w:szCs w:val="20"/>
          <w:lang w:val="en-US"/>
        </w:rPr>
        <w:t>y</w:t>
      </w:r>
      <w:r w:rsidRPr="00E05A06">
        <w:rPr>
          <w:rFonts w:ascii="Arial" w:hAnsi="Arial" w:cs="Arial"/>
          <w:sz w:val="20"/>
          <w:szCs w:val="20"/>
          <w:lang w:val="en-US"/>
        </w:rPr>
        <w:t xml:space="preserve"> are not present in the search space configured to the UE for sPDCCH</w:t>
      </w:r>
      <w:r w:rsidR="004C13E4" w:rsidRPr="00E05A06">
        <w:rPr>
          <w:rFonts w:ascii="Arial" w:hAnsi="Arial" w:cs="Arial"/>
          <w:sz w:val="20"/>
          <w:szCs w:val="20"/>
          <w:lang w:val="en-US"/>
        </w:rPr>
        <w:t xml:space="preserve"> over RRC</w:t>
      </w:r>
      <w:r w:rsidR="00AD610F" w:rsidRPr="00E05A06">
        <w:rPr>
          <w:rFonts w:ascii="Arial" w:hAnsi="Arial" w:cs="Arial"/>
          <w:sz w:val="20"/>
          <w:szCs w:val="20"/>
          <w:lang w:val="en-US"/>
        </w:rPr>
        <w:t xml:space="preserve">. </w:t>
      </w:r>
      <w:r w:rsidR="00AD7014" w:rsidRPr="00E05A06">
        <w:rPr>
          <w:rFonts w:ascii="Arial" w:hAnsi="Arial" w:cs="Arial"/>
          <w:sz w:val="20"/>
          <w:szCs w:val="20"/>
          <w:lang w:val="en-US"/>
        </w:rPr>
        <w:t>This enables the eNB to configure</w:t>
      </w:r>
      <w:r w:rsidR="00CD1F32" w:rsidRPr="00E05A06">
        <w:rPr>
          <w:rFonts w:ascii="Arial" w:hAnsi="Arial" w:cs="Arial"/>
          <w:sz w:val="20"/>
          <w:szCs w:val="20"/>
          <w:lang w:val="en-US"/>
        </w:rPr>
        <w:t xml:space="preserve"> the same sPDCCH RB </w:t>
      </w:r>
      <w:r w:rsidR="00E94F99" w:rsidRPr="00E05A06">
        <w:rPr>
          <w:rFonts w:ascii="Arial" w:hAnsi="Arial" w:cs="Arial"/>
          <w:sz w:val="20"/>
          <w:szCs w:val="20"/>
          <w:lang w:val="en-US"/>
        </w:rPr>
        <w:t xml:space="preserve">set containing </w:t>
      </w:r>
      <w:r w:rsidR="00285C2C" w:rsidRPr="00E05A06">
        <w:rPr>
          <w:rFonts w:ascii="Arial" w:hAnsi="Arial" w:cs="Arial"/>
          <w:sz w:val="20"/>
          <w:szCs w:val="20"/>
          <w:lang w:val="en-US"/>
        </w:rPr>
        <w:t xml:space="preserve">resources </w:t>
      </w:r>
      <w:r w:rsidR="00AD7014" w:rsidRPr="00E05A06">
        <w:rPr>
          <w:rFonts w:ascii="Arial" w:hAnsi="Arial" w:cs="Arial"/>
          <w:sz w:val="20"/>
          <w:szCs w:val="20"/>
          <w:lang w:val="en-US"/>
        </w:rPr>
        <w:t>in the same sRBG to different sTTI users for a more efficient sPDCCH/sPDSCH multiplexing and with no ambiguity on the resource elements used for sPDSCH.</w:t>
      </w:r>
      <w:r w:rsidRPr="00E05A06">
        <w:rPr>
          <w:rFonts w:ascii="Arial" w:hAnsi="Arial" w:cs="Arial"/>
          <w:sz w:val="20"/>
          <w:szCs w:val="20"/>
          <w:lang w:val="en-US"/>
        </w:rPr>
        <w:t xml:space="preserve"> </w:t>
      </w:r>
    </w:p>
    <w:p w14:paraId="32A0AF5E" w14:textId="0938528E" w:rsidR="00232478" w:rsidRPr="00E05A06" w:rsidRDefault="00232478" w:rsidP="00A517D0">
      <w:pPr>
        <w:pStyle w:val="Proposal"/>
        <w:jc w:val="both"/>
        <w:rPr>
          <w:rFonts w:ascii="Arial" w:hAnsi="Arial" w:cs="Arial"/>
          <w:sz w:val="20"/>
          <w:szCs w:val="20"/>
          <w:lang w:val="en-US"/>
        </w:rPr>
      </w:pPr>
      <w:bookmarkStart w:id="79" w:name="_Toc473625262"/>
      <w:bookmarkStart w:id="80" w:name="_Toc473625360"/>
      <w:bookmarkStart w:id="81" w:name="_Toc473744690"/>
      <w:bookmarkStart w:id="82" w:name="_Toc474155945"/>
      <w:bookmarkStart w:id="83" w:name="_Toc477786196"/>
      <w:bookmarkStart w:id="84" w:name="_Toc477850479"/>
      <w:bookmarkStart w:id="85" w:name="_Toc480880675"/>
      <w:bookmarkStart w:id="86" w:name="_Toc480880802"/>
      <w:bookmarkStart w:id="87" w:name="_Toc480977796"/>
      <w:bookmarkStart w:id="88" w:name="_Toc481096001"/>
      <w:bookmarkStart w:id="89" w:name="_Toc481096008"/>
      <w:bookmarkStart w:id="90" w:name="_Toc481096053"/>
      <w:bookmarkStart w:id="91" w:name="_Toc481096606"/>
      <w:bookmarkStart w:id="92" w:name="_Toc481099734"/>
      <w:bookmarkStart w:id="93" w:name="_Toc481493906"/>
      <w:bookmarkStart w:id="94" w:name="_Toc481494042"/>
      <w:bookmarkStart w:id="95" w:name="_Toc481606668"/>
      <w:bookmarkStart w:id="96" w:name="_Toc481761119"/>
      <w:bookmarkStart w:id="97" w:name="_Toc485909748"/>
      <w:bookmarkStart w:id="98" w:name="_Toc490258461"/>
      <w:bookmarkStart w:id="99" w:name="_Toc490259590"/>
      <w:bookmarkStart w:id="100" w:name="_Toc493840765"/>
      <w:bookmarkStart w:id="101" w:name="_Toc493848863"/>
      <w:bookmarkStart w:id="102" w:name="_Toc493849879"/>
      <w:bookmarkStart w:id="103" w:name="_Ref493850330"/>
      <w:bookmarkStart w:id="104" w:name="_Toc493854054"/>
      <w:bookmarkStart w:id="105" w:name="_Toc493855281"/>
      <w:bookmarkStart w:id="106" w:name="_Toc494117393"/>
      <w:bookmarkStart w:id="107" w:name="_Toc494290834"/>
      <w:bookmarkStart w:id="108" w:name="_Toc494370275"/>
      <w:r w:rsidRPr="00E05A06">
        <w:rPr>
          <w:rFonts w:ascii="Arial" w:hAnsi="Arial" w:cs="Arial"/>
          <w:sz w:val="20"/>
          <w:szCs w:val="20"/>
          <w:lang w:val="en-US"/>
        </w:rPr>
        <w:t xml:space="preserve">For efficient sPDCCH/sPDSCH multiplexing among multiple sTTI users, the </w:t>
      </w:r>
      <w:r w:rsidR="005457E4" w:rsidRPr="00E05A06">
        <w:rPr>
          <w:rFonts w:ascii="Arial" w:hAnsi="Arial" w:cs="Arial"/>
          <w:sz w:val="20"/>
          <w:szCs w:val="20"/>
          <w:lang w:val="en-US"/>
        </w:rPr>
        <w:t xml:space="preserve">resources </w:t>
      </w:r>
      <w:r w:rsidRPr="00E05A06">
        <w:rPr>
          <w:rFonts w:ascii="Arial" w:hAnsi="Arial" w:cs="Arial"/>
          <w:sz w:val="20"/>
          <w:szCs w:val="20"/>
          <w:lang w:val="en-US"/>
        </w:rPr>
        <w:t>used for sPDSCH are the one</w:t>
      </w:r>
      <w:r w:rsidR="009D5E77" w:rsidRPr="00E05A06">
        <w:rPr>
          <w:rFonts w:ascii="Arial" w:hAnsi="Arial" w:cs="Arial"/>
          <w:sz w:val="20"/>
          <w:szCs w:val="20"/>
          <w:lang w:val="en-US"/>
        </w:rPr>
        <w:t>s</w:t>
      </w:r>
      <w:r w:rsidRPr="00E05A06">
        <w:rPr>
          <w:rFonts w:ascii="Arial" w:hAnsi="Arial" w:cs="Arial"/>
          <w:sz w:val="20"/>
          <w:szCs w:val="20"/>
          <w:lang w:val="en-US"/>
        </w:rPr>
        <w:t xml:space="preserve"> indicated by the RA allocation field of sDCI excluding the </w:t>
      </w:r>
      <w:r w:rsidR="005457E4" w:rsidRPr="00E05A06">
        <w:rPr>
          <w:rFonts w:ascii="Arial" w:hAnsi="Arial" w:cs="Arial"/>
          <w:sz w:val="20"/>
          <w:szCs w:val="20"/>
          <w:lang w:val="en-US"/>
        </w:rPr>
        <w:t xml:space="preserve">resources </w:t>
      </w:r>
      <w:r w:rsidRPr="00E05A06">
        <w:rPr>
          <w:rFonts w:ascii="Arial" w:hAnsi="Arial" w:cs="Arial"/>
          <w:sz w:val="20"/>
          <w:szCs w:val="20"/>
          <w:lang w:val="en-US"/>
        </w:rPr>
        <w:t xml:space="preserve">belonging to the configured </w:t>
      </w:r>
      <w:r w:rsidR="008626EE" w:rsidRPr="00E05A06">
        <w:rPr>
          <w:rFonts w:ascii="Arial" w:hAnsi="Arial" w:cs="Arial"/>
          <w:sz w:val="20"/>
          <w:szCs w:val="20"/>
          <w:lang w:val="en-US"/>
        </w:rPr>
        <w:t>sPDCCH</w:t>
      </w:r>
      <w:r w:rsidR="005457E4" w:rsidRPr="00E05A06">
        <w:rPr>
          <w:rFonts w:ascii="Arial" w:hAnsi="Arial" w:cs="Arial"/>
          <w:sz w:val="20"/>
          <w:szCs w:val="20"/>
          <w:lang w:val="en-US"/>
        </w:rPr>
        <w:t xml:space="preserve"> </w:t>
      </w:r>
      <w:r w:rsidR="008626EE" w:rsidRPr="00E05A06">
        <w:rPr>
          <w:rFonts w:ascii="Arial" w:hAnsi="Arial" w:cs="Arial"/>
          <w:sz w:val="20"/>
          <w:szCs w:val="20"/>
          <w:lang w:val="en-US"/>
        </w:rPr>
        <w:t>RB-</w:t>
      </w:r>
      <w:r w:rsidRPr="00E05A06">
        <w:rPr>
          <w:rFonts w:ascii="Arial" w:hAnsi="Arial" w:cs="Arial"/>
          <w:sz w:val="20"/>
          <w:szCs w:val="20"/>
          <w:lang w:val="en-US"/>
        </w:rPr>
        <w:t>set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AA1177" w:rsidRPr="00E05A06">
        <w:rPr>
          <w:rFonts w:ascii="Arial" w:hAnsi="Arial" w:cs="Arial"/>
          <w:sz w:val="20"/>
          <w:szCs w:val="20"/>
          <w:lang w:val="en-US"/>
        </w:rPr>
        <w:t xml:space="preserve"> containing the sDCI</w:t>
      </w:r>
      <w:bookmarkEnd w:id="103"/>
      <w:bookmarkEnd w:id="104"/>
      <w:bookmarkEnd w:id="105"/>
      <w:r w:rsidR="00AA1177" w:rsidRPr="00E05A06">
        <w:rPr>
          <w:rFonts w:ascii="Arial" w:hAnsi="Arial" w:cs="Arial"/>
          <w:sz w:val="20"/>
          <w:szCs w:val="20"/>
          <w:lang w:val="en-US"/>
        </w:rPr>
        <w:t xml:space="preserve"> </w:t>
      </w:r>
      <w:bookmarkEnd w:id="106"/>
      <w:bookmarkEnd w:id="107"/>
      <w:bookmarkEnd w:id="108"/>
    </w:p>
    <w:p w14:paraId="59747D5E" w14:textId="2DF9357D" w:rsidR="00232478" w:rsidRPr="00E05A06" w:rsidRDefault="007D054D" w:rsidP="00A517D0">
      <w:pPr>
        <w:pStyle w:val="BodyText"/>
        <w:jc w:val="both"/>
        <w:rPr>
          <w:rFonts w:ascii="Arial" w:hAnsi="Arial" w:cs="Arial"/>
          <w:sz w:val="20"/>
          <w:szCs w:val="20"/>
          <w:lang w:val="en-US"/>
        </w:rPr>
      </w:pPr>
      <w:r w:rsidRPr="00E05A06">
        <w:rPr>
          <w:rFonts w:ascii="Arial" w:hAnsi="Arial" w:cs="Arial"/>
          <w:sz w:val="20"/>
          <w:szCs w:val="20"/>
          <w:lang w:val="en-US"/>
        </w:rPr>
        <w:t>As a consequence of proposal 3, a DL UE is only scheduled resources within the sPDCCH resources if explicitly told so by a</w:t>
      </w:r>
      <w:r w:rsidR="00AA1177" w:rsidRPr="00E05A06">
        <w:rPr>
          <w:rFonts w:ascii="Arial" w:hAnsi="Arial" w:cs="Arial"/>
          <w:sz w:val="20"/>
          <w:szCs w:val="20"/>
          <w:lang w:val="en-US"/>
        </w:rPr>
        <w:t xml:space="preserve">n indicator </w:t>
      </w:r>
      <w:r w:rsidRPr="00E05A06">
        <w:rPr>
          <w:rFonts w:ascii="Arial" w:hAnsi="Arial" w:cs="Arial"/>
          <w:sz w:val="20"/>
          <w:szCs w:val="20"/>
          <w:lang w:val="en-US"/>
        </w:rPr>
        <w:t>in the sDCI message. The reuse of sPDCCH resources left unused can be done in the logical domain on sCCE level.</w:t>
      </w:r>
    </w:p>
    <w:p w14:paraId="75337CCF" w14:textId="4C85BCEC" w:rsidR="00C35D18" w:rsidRPr="00E05A06" w:rsidRDefault="00C35D18" w:rsidP="00A517D0">
      <w:pPr>
        <w:pStyle w:val="Proposal"/>
        <w:jc w:val="both"/>
        <w:rPr>
          <w:rFonts w:ascii="Arial" w:hAnsi="Arial" w:cs="Arial"/>
          <w:sz w:val="20"/>
          <w:szCs w:val="20"/>
          <w:lang w:val="en-US"/>
        </w:rPr>
      </w:pPr>
      <w:bookmarkStart w:id="109" w:name="_Toc473625263"/>
      <w:bookmarkStart w:id="110" w:name="_Toc473625361"/>
      <w:bookmarkStart w:id="111" w:name="_Toc473744691"/>
      <w:bookmarkStart w:id="112" w:name="_Toc474155946"/>
      <w:bookmarkStart w:id="113" w:name="_Toc477786197"/>
      <w:bookmarkStart w:id="114" w:name="_Toc477850480"/>
      <w:bookmarkStart w:id="115" w:name="_Toc480880676"/>
      <w:bookmarkStart w:id="116" w:name="_Toc480880803"/>
      <w:bookmarkStart w:id="117" w:name="_Toc480977797"/>
      <w:bookmarkStart w:id="118" w:name="_Toc481096002"/>
      <w:bookmarkStart w:id="119" w:name="_Toc481096009"/>
      <w:bookmarkStart w:id="120" w:name="_Toc481096054"/>
      <w:bookmarkStart w:id="121" w:name="_Toc481096607"/>
      <w:bookmarkStart w:id="122" w:name="_Toc481099735"/>
      <w:bookmarkStart w:id="123" w:name="_Toc481493907"/>
      <w:bookmarkStart w:id="124" w:name="_Toc481494043"/>
      <w:bookmarkStart w:id="125" w:name="_Toc481606669"/>
      <w:bookmarkStart w:id="126" w:name="_Toc481761120"/>
      <w:bookmarkStart w:id="127" w:name="_Toc490258462"/>
      <w:bookmarkStart w:id="128" w:name="_Toc490259591"/>
      <w:bookmarkStart w:id="129" w:name="_Toc493840766"/>
      <w:bookmarkStart w:id="130" w:name="_Toc493848864"/>
      <w:bookmarkStart w:id="131" w:name="_Toc493849880"/>
      <w:bookmarkStart w:id="132" w:name="_Toc493854055"/>
      <w:bookmarkStart w:id="133" w:name="_Toc493855282"/>
      <w:bookmarkStart w:id="134" w:name="_Toc494117394"/>
      <w:bookmarkStart w:id="135" w:name="_Toc494290835"/>
      <w:bookmarkStart w:id="136" w:name="_Toc494370276"/>
      <w:r w:rsidRPr="00E05A06">
        <w:rPr>
          <w:rFonts w:ascii="Arial" w:hAnsi="Arial" w:cs="Arial"/>
          <w:sz w:val="20"/>
          <w:szCs w:val="20"/>
          <w:lang w:val="en-US"/>
        </w:rPr>
        <w:t xml:space="preserve">The DL sDCI contains an indicator </w:t>
      </w:r>
      <w:r w:rsidR="00115D5E" w:rsidRPr="00E05A06">
        <w:rPr>
          <w:rFonts w:ascii="Arial" w:hAnsi="Arial" w:cs="Arial"/>
          <w:sz w:val="20"/>
          <w:szCs w:val="20"/>
          <w:lang w:val="en-US"/>
        </w:rPr>
        <w:t xml:space="preserve">of which </w:t>
      </w:r>
      <w:r w:rsidRPr="00E05A06">
        <w:rPr>
          <w:rFonts w:ascii="Arial" w:hAnsi="Arial" w:cs="Arial"/>
          <w:sz w:val="20"/>
          <w:szCs w:val="20"/>
          <w:lang w:val="en-US"/>
        </w:rPr>
        <w:t>remaining sPDCCH resources are used for sPDSCH</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7B0D36C" w14:textId="4E6481E9" w:rsidR="008D4998" w:rsidRPr="00E05A06" w:rsidRDefault="008D4998" w:rsidP="00A517D0">
      <w:pPr>
        <w:pStyle w:val="BodyText"/>
        <w:jc w:val="both"/>
        <w:rPr>
          <w:rFonts w:ascii="Arial" w:hAnsi="Arial" w:cs="Arial"/>
          <w:sz w:val="20"/>
          <w:szCs w:val="20"/>
          <w:lang w:val="en-US"/>
        </w:rPr>
      </w:pPr>
      <w:r w:rsidRPr="00E05A06">
        <w:rPr>
          <w:rFonts w:ascii="Arial" w:hAnsi="Arial" w:cs="Arial"/>
          <w:sz w:val="20"/>
          <w:szCs w:val="20"/>
          <w:lang w:val="en-US"/>
        </w:rPr>
        <w:t xml:space="preserve">The scheme using the indicator of remaining resources can be applied both for 2/3-os TTI and 1-slot TTI. </w:t>
      </w:r>
    </w:p>
    <w:p w14:paraId="16595378" w14:textId="2715792A" w:rsidR="008D4998" w:rsidRPr="00E05A06" w:rsidRDefault="008D4998" w:rsidP="00A517D0">
      <w:pPr>
        <w:pStyle w:val="Proposal"/>
        <w:jc w:val="both"/>
        <w:rPr>
          <w:rFonts w:ascii="Arial" w:hAnsi="Arial" w:cs="Arial"/>
          <w:sz w:val="20"/>
          <w:szCs w:val="20"/>
          <w:lang w:val="en-US"/>
        </w:rPr>
      </w:pPr>
      <w:bookmarkStart w:id="137" w:name="_Toc494117395"/>
      <w:bookmarkStart w:id="138" w:name="_Toc494290836"/>
      <w:bookmarkStart w:id="139" w:name="_Toc494370277"/>
      <w:r w:rsidRPr="00E05A06">
        <w:rPr>
          <w:rFonts w:ascii="Arial" w:hAnsi="Arial" w:cs="Arial"/>
          <w:sz w:val="20"/>
          <w:szCs w:val="20"/>
          <w:lang w:val="en-US"/>
        </w:rPr>
        <w:t>Use the same resource</w:t>
      </w:r>
      <w:r w:rsidR="00610954" w:rsidRPr="00E05A06">
        <w:rPr>
          <w:rFonts w:ascii="Arial" w:hAnsi="Arial" w:cs="Arial"/>
          <w:sz w:val="20"/>
          <w:szCs w:val="20"/>
          <w:lang w:val="en-US"/>
        </w:rPr>
        <w:t xml:space="preserve"> reuse</w:t>
      </w:r>
      <w:r w:rsidRPr="00E05A06">
        <w:rPr>
          <w:rFonts w:ascii="Arial" w:hAnsi="Arial" w:cs="Arial"/>
          <w:sz w:val="20"/>
          <w:szCs w:val="20"/>
          <w:lang w:val="en-US"/>
        </w:rPr>
        <w:t xml:space="preserve"> scheme both for 2/3-os TTI and 1-slot TTI</w:t>
      </w:r>
      <w:bookmarkEnd w:id="137"/>
      <w:bookmarkEnd w:id="138"/>
      <w:bookmarkEnd w:id="139"/>
    </w:p>
    <w:p w14:paraId="2FCF09D6" w14:textId="77777777" w:rsidR="008D4998" w:rsidRPr="00E05A06" w:rsidRDefault="008D4998" w:rsidP="00A517D0">
      <w:pPr>
        <w:pStyle w:val="BodyText"/>
        <w:jc w:val="both"/>
        <w:rPr>
          <w:rFonts w:ascii="Arial" w:hAnsi="Arial" w:cs="Arial"/>
          <w:sz w:val="20"/>
          <w:szCs w:val="20"/>
          <w:lang w:val="en-US"/>
        </w:rPr>
      </w:pPr>
    </w:p>
    <w:p w14:paraId="2C93A925" w14:textId="336320EE" w:rsidR="00C35D18" w:rsidRPr="00E05A06" w:rsidRDefault="00AA1177" w:rsidP="00A517D0">
      <w:pPr>
        <w:pStyle w:val="BodyText"/>
        <w:jc w:val="both"/>
        <w:rPr>
          <w:rFonts w:ascii="Arial" w:hAnsi="Arial" w:cs="Arial"/>
          <w:sz w:val="20"/>
          <w:szCs w:val="20"/>
          <w:lang w:val="en-US"/>
        </w:rPr>
      </w:pPr>
      <w:r w:rsidRPr="00E05A06">
        <w:rPr>
          <w:rFonts w:ascii="Arial" w:hAnsi="Arial" w:cs="Arial"/>
          <w:sz w:val="20"/>
          <w:szCs w:val="20"/>
          <w:lang w:val="en-US"/>
        </w:rPr>
        <w:t xml:space="preserve">Alternatives to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_Ref493850330 \r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Proposal 3</w:t>
      </w:r>
      <w:r w:rsidRPr="00A517D0">
        <w:rPr>
          <w:rFonts w:ascii="Arial" w:hAnsi="Arial" w:cs="Arial"/>
          <w:sz w:val="20"/>
          <w:szCs w:val="20"/>
        </w:rPr>
        <w:fldChar w:fldCharType="end"/>
      </w:r>
      <w:r w:rsidRPr="00E05A06">
        <w:rPr>
          <w:rFonts w:ascii="Arial" w:hAnsi="Arial" w:cs="Arial"/>
          <w:sz w:val="20"/>
          <w:szCs w:val="20"/>
          <w:lang w:val="en-US"/>
        </w:rPr>
        <w:t xml:space="preserve">,  excluding all </w:t>
      </w:r>
      <w:r w:rsidR="00285C2C" w:rsidRPr="00E05A06">
        <w:rPr>
          <w:rFonts w:ascii="Arial" w:hAnsi="Arial" w:cs="Arial"/>
          <w:sz w:val="20"/>
          <w:szCs w:val="20"/>
          <w:lang w:val="en-US"/>
        </w:rPr>
        <w:t xml:space="preserve">resources </w:t>
      </w:r>
      <w:r w:rsidRPr="00E05A06">
        <w:rPr>
          <w:rFonts w:ascii="Arial" w:hAnsi="Arial" w:cs="Arial"/>
          <w:sz w:val="20"/>
          <w:szCs w:val="20"/>
          <w:lang w:val="en-US"/>
        </w:rPr>
        <w:t>belonging to the set where the sDCI was found, have been suggested as:</w:t>
      </w:r>
    </w:p>
    <w:p w14:paraId="3385BEA1" w14:textId="0677575E" w:rsidR="00AA1177" w:rsidRPr="00E05A06" w:rsidRDefault="00AA1177" w:rsidP="00A517D0">
      <w:pPr>
        <w:pStyle w:val="BodyText"/>
        <w:numPr>
          <w:ilvl w:val="0"/>
          <w:numId w:val="32"/>
        </w:numPr>
        <w:jc w:val="both"/>
        <w:rPr>
          <w:rFonts w:ascii="Arial" w:hAnsi="Arial" w:cs="Arial"/>
          <w:i/>
          <w:sz w:val="20"/>
          <w:szCs w:val="20"/>
          <w:lang w:val="en-US"/>
        </w:rPr>
      </w:pPr>
      <w:r w:rsidRPr="00E05A06">
        <w:rPr>
          <w:rFonts w:ascii="Arial" w:hAnsi="Arial" w:cs="Arial"/>
          <w:i/>
          <w:sz w:val="20"/>
          <w:szCs w:val="20"/>
          <w:lang w:val="en-US"/>
        </w:rPr>
        <w:t xml:space="preserve">Exclude </w:t>
      </w:r>
      <w:r w:rsidR="00285C2C" w:rsidRPr="00E05A06">
        <w:rPr>
          <w:rFonts w:ascii="Arial" w:hAnsi="Arial" w:cs="Arial"/>
          <w:i/>
          <w:sz w:val="20"/>
          <w:szCs w:val="20"/>
          <w:lang w:val="en-US"/>
        </w:rPr>
        <w:t xml:space="preserve">resources </w:t>
      </w:r>
      <w:r w:rsidRPr="00E05A06">
        <w:rPr>
          <w:rFonts w:ascii="Arial" w:hAnsi="Arial" w:cs="Arial"/>
          <w:i/>
          <w:sz w:val="20"/>
          <w:szCs w:val="20"/>
          <w:lang w:val="en-US"/>
        </w:rPr>
        <w:t>belonging to all configured sets</w:t>
      </w:r>
      <w:r w:rsidRPr="00E05A06">
        <w:rPr>
          <w:rFonts w:ascii="Arial" w:hAnsi="Arial" w:cs="Arial"/>
          <w:sz w:val="20"/>
          <w:szCs w:val="20"/>
          <w:lang w:val="en-US"/>
        </w:rPr>
        <w:t xml:space="preserve"> – This would require more bits in the indication of remaining resources, to unclear benefits.</w:t>
      </w:r>
    </w:p>
    <w:p w14:paraId="052FB81C" w14:textId="04C3E9E3" w:rsidR="00AA1177" w:rsidRPr="001B6E3D" w:rsidRDefault="00AA1177" w:rsidP="00A517D0">
      <w:pPr>
        <w:pStyle w:val="BodyText"/>
        <w:numPr>
          <w:ilvl w:val="0"/>
          <w:numId w:val="32"/>
        </w:numPr>
        <w:jc w:val="both"/>
        <w:rPr>
          <w:i/>
        </w:rPr>
      </w:pPr>
      <w:r w:rsidRPr="00E05A06">
        <w:rPr>
          <w:rFonts w:ascii="Arial" w:hAnsi="Arial" w:cs="Arial"/>
          <w:i/>
          <w:sz w:val="20"/>
          <w:szCs w:val="20"/>
          <w:lang w:val="en-US"/>
        </w:rPr>
        <w:t xml:space="preserve">Exclude only the </w:t>
      </w:r>
      <w:r w:rsidR="00285C2C" w:rsidRPr="00E05A06">
        <w:rPr>
          <w:rFonts w:ascii="Arial" w:hAnsi="Arial" w:cs="Arial"/>
          <w:i/>
          <w:sz w:val="20"/>
          <w:szCs w:val="20"/>
          <w:lang w:val="en-US"/>
        </w:rPr>
        <w:t xml:space="preserve">resource elements </w:t>
      </w:r>
      <w:r w:rsidR="00EB7541" w:rsidRPr="00E05A06">
        <w:rPr>
          <w:rFonts w:ascii="Arial" w:hAnsi="Arial" w:cs="Arial"/>
          <w:i/>
          <w:sz w:val="20"/>
          <w:szCs w:val="20"/>
          <w:lang w:val="en-US"/>
        </w:rPr>
        <w:t>belonging to the found sDCI</w:t>
      </w:r>
      <w:r w:rsidR="00EB7541" w:rsidRPr="00E05A06">
        <w:rPr>
          <w:rFonts w:ascii="Arial" w:hAnsi="Arial" w:cs="Arial"/>
          <w:sz w:val="20"/>
          <w:szCs w:val="20"/>
          <w:lang w:val="en-US"/>
        </w:rPr>
        <w:t xml:space="preserve"> – This would lead to that only one UE could be scheduled per RB set. Excluding only the </w:t>
      </w:r>
      <w:r w:rsidR="00285C2C" w:rsidRPr="00E05A06">
        <w:rPr>
          <w:rFonts w:ascii="Arial" w:hAnsi="Arial" w:cs="Arial"/>
          <w:sz w:val="20"/>
          <w:szCs w:val="20"/>
          <w:lang w:val="en-US"/>
        </w:rPr>
        <w:t xml:space="preserve">resource elements </w:t>
      </w:r>
      <w:r w:rsidR="00EB7541" w:rsidRPr="00E05A06">
        <w:rPr>
          <w:rFonts w:ascii="Arial" w:hAnsi="Arial" w:cs="Arial"/>
          <w:sz w:val="20"/>
          <w:szCs w:val="20"/>
          <w:lang w:val="en-US"/>
        </w:rPr>
        <w:t xml:space="preserve">containing the sDCI is not comparable to what is done for EPDCCH. EPDCCH is different from sPDCCH since for sPDCCH, we have 1 sREG = 1 PRB in frequency. For EPDCCH, there are 16 EREG per PRB. Each ECCE is 4 EREG so there are 4 ECCE per PRB. So, if a UE finds a DCI on one or more ECCEs, it excludes also the other ECCEs belonging to that PRB, thus enabling coexistence with other UEs. </w:t>
      </w:r>
      <w:r w:rsidR="00EB7541" w:rsidRPr="00A517D0">
        <w:rPr>
          <w:rFonts w:ascii="Arial" w:hAnsi="Arial" w:cs="Arial"/>
          <w:sz w:val="20"/>
          <w:szCs w:val="20"/>
        </w:rPr>
        <w:t>This coexistence needs to be ensured also for sPDCCH.</w:t>
      </w:r>
    </w:p>
    <w:p w14:paraId="3AAC9648" w14:textId="3D6A3358" w:rsidR="00ED1978" w:rsidRDefault="0067036E" w:rsidP="0067036E">
      <w:pPr>
        <w:pStyle w:val="Heading3"/>
      </w:pPr>
      <w:r>
        <w:lastRenderedPageBreak/>
        <w:t>Indication of unused resources</w:t>
      </w:r>
    </w:p>
    <w:p w14:paraId="3B985B44" w14:textId="6390157B" w:rsidR="00E15CC8" w:rsidRPr="00E05A06" w:rsidRDefault="005C4473" w:rsidP="00A517D0">
      <w:pPr>
        <w:pStyle w:val="BodyText"/>
        <w:jc w:val="both"/>
        <w:rPr>
          <w:rFonts w:ascii="Arial" w:hAnsi="Arial" w:cs="Arial"/>
          <w:sz w:val="20"/>
          <w:szCs w:val="20"/>
          <w:lang w:val="en-US"/>
        </w:rPr>
      </w:pPr>
      <w:r w:rsidRPr="00E05A06">
        <w:rPr>
          <w:rFonts w:ascii="Arial" w:hAnsi="Arial" w:cs="Arial"/>
          <w:sz w:val="20"/>
          <w:szCs w:val="20"/>
          <w:lang w:val="en-US"/>
        </w:rPr>
        <w:t xml:space="preserve">The locations to search for sPDCCH can be configured over RRC. Each user is configured with (at least) one sPDCCH set of locations to search for sDCI. These configurations can be separate for different UEs, or overlapping for two or more UEs. </w:t>
      </w:r>
      <w:r w:rsidR="00D872EB" w:rsidRPr="00E05A06">
        <w:rPr>
          <w:rFonts w:ascii="Arial" w:hAnsi="Arial" w:cs="Arial"/>
          <w:sz w:val="20"/>
          <w:szCs w:val="20"/>
          <w:lang w:val="en-US"/>
        </w:rPr>
        <w:t>Since the eNB should have</w:t>
      </w:r>
      <w:r w:rsidR="0053284C" w:rsidRPr="00E05A06">
        <w:rPr>
          <w:rFonts w:ascii="Arial" w:hAnsi="Arial" w:cs="Arial"/>
          <w:sz w:val="20"/>
          <w:szCs w:val="20"/>
          <w:lang w:val="en-US"/>
        </w:rPr>
        <w:t xml:space="preserve"> sufficient flexibility to</w:t>
      </w:r>
      <w:r w:rsidR="00D872EB" w:rsidRPr="00E05A06">
        <w:rPr>
          <w:rFonts w:ascii="Arial" w:hAnsi="Arial" w:cs="Arial"/>
          <w:sz w:val="20"/>
          <w:szCs w:val="20"/>
          <w:lang w:val="en-US"/>
        </w:rPr>
        <w:t xml:space="preserve"> assign the UE’s sPDCCH candidates </w:t>
      </w:r>
      <w:r w:rsidR="00D872EB" w:rsidRPr="00A517D0">
        <w:rPr>
          <w:rFonts w:ascii="Arial" w:hAnsi="Arial" w:cs="Arial"/>
          <w:sz w:val="20"/>
          <w:szCs w:val="20"/>
        </w:rPr>
        <w:fldChar w:fldCharType="begin"/>
      </w:r>
      <w:r w:rsidR="00D872EB" w:rsidRPr="00E05A06">
        <w:rPr>
          <w:rFonts w:ascii="Arial" w:hAnsi="Arial" w:cs="Arial"/>
          <w:sz w:val="20"/>
          <w:szCs w:val="20"/>
          <w:lang w:val="en-US"/>
        </w:rPr>
        <w:instrText xml:space="preserve"> REF _Ref481097982 \r \h </w:instrText>
      </w:r>
      <w:r w:rsidR="00A517D0" w:rsidRPr="00E05A06">
        <w:rPr>
          <w:rFonts w:ascii="Arial" w:hAnsi="Arial" w:cs="Arial"/>
          <w:sz w:val="20"/>
          <w:szCs w:val="20"/>
          <w:lang w:val="en-US"/>
        </w:rPr>
        <w:instrText xml:space="preserve"> \* MERGEFORMAT </w:instrText>
      </w:r>
      <w:r w:rsidR="00D872EB" w:rsidRPr="00A517D0">
        <w:rPr>
          <w:rFonts w:ascii="Arial" w:hAnsi="Arial" w:cs="Arial"/>
          <w:sz w:val="20"/>
          <w:szCs w:val="20"/>
        </w:rPr>
      </w:r>
      <w:r w:rsidR="00D872EB" w:rsidRPr="00A517D0">
        <w:rPr>
          <w:rFonts w:ascii="Arial" w:hAnsi="Arial" w:cs="Arial"/>
          <w:sz w:val="20"/>
          <w:szCs w:val="20"/>
        </w:rPr>
        <w:fldChar w:fldCharType="separate"/>
      </w:r>
      <w:r w:rsidR="001B6E3D" w:rsidRPr="00E05A06">
        <w:rPr>
          <w:rFonts w:ascii="Arial" w:hAnsi="Arial" w:cs="Arial"/>
          <w:sz w:val="20"/>
          <w:szCs w:val="20"/>
          <w:lang w:val="en-US"/>
        </w:rPr>
        <w:t>[4]</w:t>
      </w:r>
      <w:r w:rsidR="00D872EB" w:rsidRPr="00A517D0">
        <w:rPr>
          <w:rFonts w:ascii="Arial" w:hAnsi="Arial" w:cs="Arial"/>
          <w:sz w:val="20"/>
          <w:szCs w:val="20"/>
        </w:rPr>
        <w:fldChar w:fldCharType="end"/>
      </w:r>
      <w:r w:rsidR="00D872EB" w:rsidRPr="00E05A06">
        <w:rPr>
          <w:rFonts w:ascii="Arial" w:hAnsi="Arial" w:cs="Arial"/>
          <w:sz w:val="20"/>
          <w:szCs w:val="20"/>
          <w:lang w:val="en-US"/>
        </w:rPr>
        <w:t xml:space="preserve">, the </w:t>
      </w:r>
      <w:r w:rsidR="008129FB" w:rsidRPr="00E05A06">
        <w:rPr>
          <w:rFonts w:ascii="Arial" w:hAnsi="Arial" w:cs="Arial"/>
          <w:sz w:val="20"/>
          <w:szCs w:val="20"/>
          <w:lang w:val="en-US"/>
        </w:rPr>
        <w:t xml:space="preserve">used sPDCCH </w:t>
      </w:r>
      <w:r w:rsidR="00D872EB" w:rsidRPr="00E05A06">
        <w:rPr>
          <w:rFonts w:ascii="Arial" w:hAnsi="Arial" w:cs="Arial"/>
          <w:sz w:val="20"/>
          <w:szCs w:val="20"/>
          <w:lang w:val="en-US"/>
        </w:rPr>
        <w:t>candidates</w:t>
      </w:r>
      <w:r w:rsidR="008129FB" w:rsidRPr="00E05A06">
        <w:rPr>
          <w:rFonts w:ascii="Arial" w:hAnsi="Arial" w:cs="Arial"/>
          <w:sz w:val="20"/>
          <w:szCs w:val="20"/>
          <w:lang w:val="en-US"/>
        </w:rPr>
        <w:t xml:space="preserve"> for different UEs</w:t>
      </w:r>
      <w:r w:rsidR="00D872EB" w:rsidRPr="00E05A06">
        <w:rPr>
          <w:rFonts w:ascii="Arial" w:hAnsi="Arial" w:cs="Arial"/>
          <w:sz w:val="20"/>
          <w:szCs w:val="20"/>
          <w:lang w:val="en-US"/>
        </w:rPr>
        <w:t xml:space="preserve"> may be placed in different positions</w:t>
      </w:r>
      <w:r w:rsidR="0022160C" w:rsidRPr="00E05A06">
        <w:rPr>
          <w:rFonts w:ascii="Arial" w:hAnsi="Arial" w:cs="Arial"/>
          <w:sz w:val="20"/>
          <w:szCs w:val="20"/>
          <w:lang w:val="en-US"/>
        </w:rPr>
        <w:t xml:space="preserve"> within the sPDCCH RB set</w:t>
      </w:r>
      <w:r w:rsidR="00D872EB" w:rsidRPr="00E05A06">
        <w:rPr>
          <w:rFonts w:ascii="Arial" w:hAnsi="Arial" w:cs="Arial"/>
          <w:sz w:val="20"/>
          <w:szCs w:val="20"/>
          <w:lang w:val="en-US"/>
        </w:rPr>
        <w:t xml:space="preserve"> rather than</w:t>
      </w:r>
      <w:r w:rsidR="008129FB" w:rsidRPr="00E05A06">
        <w:rPr>
          <w:rFonts w:ascii="Arial" w:hAnsi="Arial" w:cs="Arial"/>
          <w:sz w:val="20"/>
          <w:szCs w:val="20"/>
          <w:lang w:val="en-US"/>
        </w:rPr>
        <w:t xml:space="preserve"> </w:t>
      </w:r>
      <w:r w:rsidR="00D872EB" w:rsidRPr="00E05A06">
        <w:rPr>
          <w:rFonts w:ascii="Arial" w:hAnsi="Arial" w:cs="Arial"/>
          <w:sz w:val="20"/>
          <w:szCs w:val="20"/>
          <w:lang w:val="en-US"/>
        </w:rPr>
        <w:t>consecutively.</w:t>
      </w:r>
      <w:r w:rsidR="0022160C" w:rsidRPr="00E05A06">
        <w:rPr>
          <w:rFonts w:ascii="Arial" w:hAnsi="Arial" w:cs="Arial"/>
          <w:sz w:val="20"/>
          <w:szCs w:val="20"/>
          <w:lang w:val="en-US"/>
        </w:rPr>
        <w:t xml:space="preserve"> </w:t>
      </w:r>
      <w:r w:rsidR="008129FB" w:rsidRPr="00E05A06">
        <w:rPr>
          <w:rFonts w:ascii="Arial" w:hAnsi="Arial" w:cs="Arial"/>
          <w:sz w:val="20"/>
          <w:szCs w:val="20"/>
          <w:lang w:val="en-US"/>
        </w:rPr>
        <w:t xml:space="preserve">It can look as depicted in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_Ref490229915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1</w:t>
      </w:r>
      <w:r w:rsidRPr="00A517D0">
        <w:rPr>
          <w:rFonts w:ascii="Arial" w:hAnsi="Arial" w:cs="Arial"/>
          <w:sz w:val="20"/>
          <w:szCs w:val="20"/>
        </w:rPr>
        <w:fldChar w:fldCharType="end"/>
      </w:r>
      <w:r w:rsidR="008129FB" w:rsidRPr="00E05A06">
        <w:rPr>
          <w:rFonts w:ascii="Arial" w:hAnsi="Arial" w:cs="Arial"/>
          <w:sz w:val="20"/>
          <w:szCs w:val="20"/>
          <w:lang w:val="en-US"/>
        </w:rPr>
        <w:t xml:space="preserve"> for </w:t>
      </w:r>
      <w:r w:rsidR="00AF3078" w:rsidRPr="00E05A06">
        <w:rPr>
          <w:rFonts w:ascii="Arial" w:hAnsi="Arial" w:cs="Arial"/>
          <w:sz w:val="20"/>
          <w:szCs w:val="20"/>
          <w:lang w:val="en-US"/>
        </w:rPr>
        <w:t>a sPDCCH RB set of 8 sCC</w:t>
      </w:r>
      <w:r w:rsidR="008129FB" w:rsidRPr="00E05A06">
        <w:rPr>
          <w:rFonts w:ascii="Arial" w:hAnsi="Arial" w:cs="Arial"/>
          <w:sz w:val="20"/>
          <w:szCs w:val="20"/>
          <w:lang w:val="en-US"/>
        </w:rPr>
        <w:t>E</w:t>
      </w:r>
      <w:r w:rsidR="00E15CC8" w:rsidRPr="00E05A06">
        <w:rPr>
          <w:rFonts w:ascii="Arial" w:hAnsi="Arial" w:cs="Arial"/>
          <w:sz w:val="20"/>
          <w:szCs w:val="20"/>
          <w:lang w:val="en-US"/>
        </w:rPr>
        <w:t>.</w:t>
      </w:r>
      <w:r w:rsidR="008129FB" w:rsidRPr="00E05A06">
        <w:rPr>
          <w:rFonts w:ascii="Arial" w:hAnsi="Arial" w:cs="Arial"/>
          <w:sz w:val="20"/>
          <w:szCs w:val="20"/>
          <w:lang w:val="en-US"/>
        </w:rPr>
        <w:t xml:space="preserve"> In t</w:t>
      </w:r>
      <w:r w:rsidR="00AF3078" w:rsidRPr="00E05A06">
        <w:rPr>
          <w:rFonts w:ascii="Arial" w:hAnsi="Arial" w:cs="Arial"/>
          <w:sz w:val="20"/>
          <w:szCs w:val="20"/>
          <w:lang w:val="en-US"/>
        </w:rPr>
        <w:t>his</w:t>
      </w:r>
      <w:r w:rsidR="008129FB" w:rsidRPr="00E05A06">
        <w:rPr>
          <w:rFonts w:ascii="Arial" w:hAnsi="Arial" w:cs="Arial"/>
          <w:sz w:val="20"/>
          <w:szCs w:val="20"/>
          <w:lang w:val="en-US"/>
        </w:rPr>
        <w:t xml:space="preserve"> example, the</w:t>
      </w:r>
      <w:r w:rsidR="00AF3078" w:rsidRPr="00E05A06">
        <w:rPr>
          <w:rFonts w:ascii="Arial" w:hAnsi="Arial" w:cs="Arial"/>
          <w:sz w:val="20"/>
          <w:szCs w:val="20"/>
          <w:lang w:val="en-US"/>
        </w:rPr>
        <w:t xml:space="preserve"> sPDCCH RB set is shared between three users: UE1, UE2 and UE3. UE1 gets an AL1 sPDCCH located in sCCE#</w:t>
      </w:r>
      <w:r w:rsidR="00673716" w:rsidRPr="00E05A06">
        <w:rPr>
          <w:rFonts w:ascii="Arial" w:hAnsi="Arial" w:cs="Arial"/>
          <w:sz w:val="20"/>
          <w:szCs w:val="20"/>
          <w:lang w:val="en-US"/>
        </w:rPr>
        <w:t>5</w:t>
      </w:r>
      <w:r w:rsidR="00AF3078" w:rsidRPr="00E05A06">
        <w:rPr>
          <w:rFonts w:ascii="Arial" w:hAnsi="Arial" w:cs="Arial"/>
          <w:sz w:val="20"/>
          <w:szCs w:val="20"/>
          <w:lang w:val="en-US"/>
        </w:rPr>
        <w:t xml:space="preserve"> containing a DL assignment, UE2 gets an AL</w:t>
      </w:r>
      <w:r w:rsidR="00673716" w:rsidRPr="00E05A06">
        <w:rPr>
          <w:rFonts w:ascii="Arial" w:hAnsi="Arial" w:cs="Arial"/>
          <w:sz w:val="20"/>
          <w:szCs w:val="20"/>
          <w:lang w:val="en-US"/>
        </w:rPr>
        <w:t>1</w:t>
      </w:r>
      <w:r w:rsidR="00AF3078" w:rsidRPr="00E05A06">
        <w:rPr>
          <w:rFonts w:ascii="Arial" w:hAnsi="Arial" w:cs="Arial"/>
          <w:sz w:val="20"/>
          <w:szCs w:val="20"/>
          <w:lang w:val="en-US"/>
        </w:rPr>
        <w:t xml:space="preserve"> sPDCCH located in sCCE#4 containing an UL grant, and UE</w:t>
      </w:r>
      <w:r w:rsidR="00673716" w:rsidRPr="00E05A06">
        <w:rPr>
          <w:rFonts w:ascii="Arial" w:hAnsi="Arial" w:cs="Arial"/>
          <w:sz w:val="20"/>
          <w:szCs w:val="20"/>
          <w:lang w:val="en-US"/>
        </w:rPr>
        <w:t>3</w:t>
      </w:r>
      <w:r w:rsidR="00AF3078" w:rsidRPr="00E05A06">
        <w:rPr>
          <w:rFonts w:ascii="Arial" w:hAnsi="Arial" w:cs="Arial"/>
          <w:sz w:val="20"/>
          <w:szCs w:val="20"/>
          <w:lang w:val="en-US"/>
        </w:rPr>
        <w:t xml:space="preserve"> gets an AL</w:t>
      </w:r>
      <w:r w:rsidR="00673716" w:rsidRPr="00E05A06">
        <w:rPr>
          <w:rFonts w:ascii="Arial" w:hAnsi="Arial" w:cs="Arial"/>
          <w:sz w:val="20"/>
          <w:szCs w:val="20"/>
          <w:lang w:val="en-US"/>
        </w:rPr>
        <w:t>1</w:t>
      </w:r>
      <w:r w:rsidR="00AF3078" w:rsidRPr="00E05A06">
        <w:rPr>
          <w:rFonts w:ascii="Arial" w:hAnsi="Arial" w:cs="Arial"/>
          <w:sz w:val="20"/>
          <w:szCs w:val="20"/>
          <w:lang w:val="en-US"/>
        </w:rPr>
        <w:t xml:space="preserve"> sPDCCH located in sCCEs#</w:t>
      </w:r>
      <w:r w:rsidR="00673716" w:rsidRPr="00E05A06">
        <w:rPr>
          <w:rFonts w:ascii="Arial" w:hAnsi="Arial" w:cs="Arial"/>
          <w:sz w:val="20"/>
          <w:szCs w:val="20"/>
          <w:lang w:val="en-US"/>
        </w:rPr>
        <w:t>2</w:t>
      </w:r>
      <w:r w:rsidR="00AF3078" w:rsidRPr="00E05A06">
        <w:rPr>
          <w:rFonts w:ascii="Arial" w:hAnsi="Arial" w:cs="Arial"/>
          <w:sz w:val="20"/>
          <w:szCs w:val="20"/>
          <w:lang w:val="en-US"/>
        </w:rPr>
        <w:t xml:space="preserve"> containing a DL assignment. </w:t>
      </w:r>
    </w:p>
    <w:p w14:paraId="3584D57E" w14:textId="2994EA93" w:rsidR="005C4473" w:rsidRPr="00E05A06" w:rsidRDefault="005C4473" w:rsidP="00A517D0">
      <w:pPr>
        <w:pStyle w:val="BodyText"/>
        <w:jc w:val="both"/>
        <w:rPr>
          <w:rFonts w:ascii="Arial" w:hAnsi="Arial" w:cs="Arial"/>
          <w:sz w:val="20"/>
          <w:szCs w:val="20"/>
          <w:lang w:val="en-US"/>
        </w:rPr>
      </w:pPr>
      <w:r w:rsidRPr="00A517D0">
        <w:rPr>
          <w:rFonts w:ascii="Arial" w:hAnsi="Arial" w:cs="Arial"/>
          <w:sz w:val="20"/>
          <w:szCs w:val="20"/>
        </w:rPr>
        <w:fldChar w:fldCharType="begin"/>
      </w:r>
      <w:r w:rsidRPr="00E05A06">
        <w:rPr>
          <w:rFonts w:ascii="Arial" w:hAnsi="Arial" w:cs="Arial"/>
          <w:sz w:val="20"/>
          <w:szCs w:val="20"/>
          <w:lang w:val="en-US"/>
        </w:rPr>
        <w:instrText xml:space="preserve"> REF _Ref490229915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1</w:t>
      </w:r>
      <w:r w:rsidRPr="00A517D0">
        <w:rPr>
          <w:rFonts w:ascii="Arial" w:hAnsi="Arial" w:cs="Arial"/>
          <w:sz w:val="20"/>
          <w:szCs w:val="20"/>
        </w:rPr>
        <w:fldChar w:fldCharType="end"/>
      </w:r>
      <w:r w:rsidRPr="00E05A06">
        <w:rPr>
          <w:rFonts w:ascii="Arial" w:hAnsi="Arial" w:cs="Arial"/>
          <w:sz w:val="20"/>
          <w:szCs w:val="20"/>
          <w:lang w:val="en-US"/>
        </w:rPr>
        <w:t xml:space="preserve"> shows the configured resources in the logical sCCE domain. Then, each sCCE is mapped to a number of sREG</w:t>
      </w:r>
      <w:r w:rsidR="0067036E" w:rsidRPr="00E05A06">
        <w:rPr>
          <w:rFonts w:ascii="Arial" w:hAnsi="Arial" w:cs="Arial"/>
          <w:sz w:val="20"/>
          <w:szCs w:val="20"/>
          <w:lang w:val="en-US"/>
        </w:rPr>
        <w:t>s</w:t>
      </w:r>
      <w:r w:rsidRPr="00E05A06">
        <w:rPr>
          <w:rFonts w:ascii="Arial" w:hAnsi="Arial" w:cs="Arial"/>
          <w:sz w:val="20"/>
          <w:szCs w:val="20"/>
          <w:lang w:val="en-US"/>
        </w:rPr>
        <w:t xml:space="preserve"> (</w:t>
      </w:r>
      <w:r w:rsidR="003649FF" w:rsidRPr="00E05A06">
        <w:rPr>
          <w:rFonts w:ascii="Arial" w:hAnsi="Arial" w:cs="Arial"/>
          <w:sz w:val="20"/>
          <w:szCs w:val="20"/>
          <w:lang w:val="en-US"/>
        </w:rPr>
        <w:t xml:space="preserve">e.g. </w:t>
      </w:r>
      <w:r w:rsidRPr="00E05A06">
        <w:rPr>
          <w:rFonts w:ascii="Arial" w:hAnsi="Arial" w:cs="Arial"/>
          <w:sz w:val="20"/>
          <w:szCs w:val="20"/>
          <w:lang w:val="en-US"/>
        </w:rPr>
        <w:t>4</w:t>
      </w:r>
      <w:r w:rsidR="003649FF" w:rsidRPr="00E05A06">
        <w:rPr>
          <w:rFonts w:ascii="Arial" w:hAnsi="Arial" w:cs="Arial"/>
          <w:sz w:val="20"/>
          <w:szCs w:val="20"/>
          <w:lang w:val="en-US"/>
        </w:rPr>
        <w:t xml:space="preserve"> sREG/sCCE for CRS-based sPDCCH</w:t>
      </w:r>
      <w:r w:rsidRPr="00E05A06">
        <w:rPr>
          <w:rFonts w:ascii="Arial" w:hAnsi="Arial" w:cs="Arial"/>
          <w:sz w:val="20"/>
          <w:szCs w:val="20"/>
          <w:lang w:val="en-US"/>
        </w:rPr>
        <w:t xml:space="preserve">) at different </w:t>
      </w:r>
      <w:r w:rsidR="004B3A53" w:rsidRPr="00E05A06">
        <w:rPr>
          <w:rFonts w:ascii="Arial" w:hAnsi="Arial" w:cs="Arial"/>
          <w:sz w:val="20"/>
          <w:szCs w:val="20"/>
          <w:lang w:val="en-US"/>
        </w:rPr>
        <w:t xml:space="preserve">frequency </w:t>
      </w:r>
      <w:r w:rsidRPr="00E05A06">
        <w:rPr>
          <w:rFonts w:ascii="Arial" w:hAnsi="Arial" w:cs="Arial"/>
          <w:sz w:val="20"/>
          <w:szCs w:val="20"/>
          <w:lang w:val="en-US"/>
        </w:rPr>
        <w:t>positions. This is done in different ways depending on e.g. localized and distributed placement</w:t>
      </w:r>
      <w:r w:rsidR="0067036E" w:rsidRPr="00E05A06">
        <w:rPr>
          <w:rFonts w:ascii="Arial" w:hAnsi="Arial" w:cs="Arial"/>
          <w:sz w:val="20"/>
          <w:szCs w:val="20"/>
          <w:lang w:val="en-US"/>
        </w:rPr>
        <w:t>, as will be shown further below.</w:t>
      </w:r>
    </w:p>
    <w:p w14:paraId="04344DC7" w14:textId="57A191E0" w:rsidR="00E15CC8" w:rsidRPr="00E05A06" w:rsidRDefault="00E15CC8" w:rsidP="00A517D0">
      <w:pPr>
        <w:jc w:val="both"/>
        <w:rPr>
          <w:rFonts w:ascii="Arial" w:hAnsi="Arial" w:cs="Arial"/>
          <w:sz w:val="20"/>
          <w:szCs w:val="20"/>
          <w:lang w:val="en-US"/>
        </w:rPr>
      </w:pPr>
    </w:p>
    <w:p w14:paraId="2EE0C2E8" w14:textId="57BEAF96" w:rsidR="005654DC" w:rsidRPr="00A517D0" w:rsidRDefault="00BD7CBA" w:rsidP="00A517D0">
      <w:pPr>
        <w:keepNext/>
        <w:jc w:val="center"/>
        <w:rPr>
          <w:rFonts w:ascii="Arial" w:hAnsi="Arial" w:cs="Arial"/>
          <w:sz w:val="20"/>
          <w:szCs w:val="20"/>
        </w:rPr>
      </w:pPr>
      <w:r w:rsidRPr="00A517D0">
        <w:rPr>
          <w:rFonts w:ascii="Arial" w:hAnsi="Arial" w:cs="Arial"/>
          <w:noProof/>
          <w:sz w:val="20"/>
          <w:szCs w:val="20"/>
        </w:rPr>
        <w:drawing>
          <wp:inline distT="0" distB="0" distL="0" distR="0" wp14:anchorId="43795826" wp14:editId="591296F4">
            <wp:extent cx="6120765" cy="274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74865"/>
                    </a:xfrm>
                    <a:prstGeom prst="rect">
                      <a:avLst/>
                    </a:prstGeom>
                    <a:noFill/>
                    <a:ln>
                      <a:noFill/>
                    </a:ln>
                  </pic:spPr>
                </pic:pic>
              </a:graphicData>
            </a:graphic>
          </wp:inline>
        </w:drawing>
      </w:r>
    </w:p>
    <w:p w14:paraId="6C661CB5" w14:textId="01CBA5A2" w:rsidR="00AF3078" w:rsidRPr="00E05A06" w:rsidRDefault="005654DC" w:rsidP="00A517D0">
      <w:pPr>
        <w:pStyle w:val="Caption"/>
        <w:rPr>
          <w:rFonts w:ascii="Arial" w:hAnsi="Arial" w:cs="Arial"/>
          <w:sz w:val="20"/>
          <w:szCs w:val="20"/>
          <w:lang w:val="en-US"/>
        </w:rPr>
      </w:pPr>
      <w:bookmarkStart w:id="140" w:name="_Ref490229915"/>
      <w:r w:rsidRPr="00E05A06">
        <w:rPr>
          <w:rFonts w:ascii="Arial" w:hAnsi="Arial" w:cs="Arial"/>
          <w:sz w:val="20"/>
          <w:szCs w:val="20"/>
          <w:lang w:val="en-US"/>
        </w:rPr>
        <w:t xml:space="preserve">Figure </w:t>
      </w:r>
      <w:r w:rsidR="000D0F1B" w:rsidRPr="00A517D0">
        <w:rPr>
          <w:rFonts w:ascii="Arial" w:hAnsi="Arial" w:cs="Arial"/>
          <w:sz w:val="20"/>
          <w:szCs w:val="20"/>
        </w:rPr>
        <w:fldChar w:fldCharType="begin"/>
      </w:r>
      <w:r w:rsidR="000D0F1B" w:rsidRPr="00E05A06">
        <w:rPr>
          <w:rFonts w:ascii="Arial" w:hAnsi="Arial" w:cs="Arial"/>
          <w:sz w:val="20"/>
          <w:szCs w:val="20"/>
          <w:lang w:val="en-US"/>
        </w:rPr>
        <w:instrText xml:space="preserve"> SEQ Figure \* ARABIC </w:instrText>
      </w:r>
      <w:r w:rsidR="000D0F1B" w:rsidRPr="00A517D0">
        <w:rPr>
          <w:rFonts w:ascii="Arial" w:hAnsi="Arial" w:cs="Arial"/>
          <w:sz w:val="20"/>
          <w:szCs w:val="20"/>
        </w:rPr>
        <w:fldChar w:fldCharType="separate"/>
      </w:r>
      <w:r w:rsidR="001B6E3D" w:rsidRPr="00E05A06">
        <w:rPr>
          <w:rFonts w:ascii="Arial" w:hAnsi="Arial" w:cs="Arial"/>
          <w:noProof/>
          <w:sz w:val="20"/>
          <w:szCs w:val="20"/>
          <w:lang w:val="en-US"/>
        </w:rPr>
        <w:t>1</w:t>
      </w:r>
      <w:r w:rsidR="000D0F1B" w:rsidRPr="00A517D0">
        <w:rPr>
          <w:rFonts w:ascii="Arial" w:hAnsi="Arial" w:cs="Arial"/>
          <w:noProof/>
          <w:sz w:val="20"/>
          <w:szCs w:val="20"/>
        </w:rPr>
        <w:fldChar w:fldCharType="end"/>
      </w:r>
      <w:bookmarkEnd w:id="140"/>
      <w:r w:rsidRPr="00E05A06">
        <w:rPr>
          <w:rFonts w:ascii="Arial" w:hAnsi="Arial" w:cs="Arial"/>
          <w:sz w:val="20"/>
          <w:szCs w:val="20"/>
          <w:lang w:val="en-US"/>
        </w:rPr>
        <w:t xml:space="preserve"> sDCI messages for three UEs within a logical sPDCCH region of eight sCCEs</w:t>
      </w:r>
    </w:p>
    <w:p w14:paraId="241856CE" w14:textId="5664FB48" w:rsidR="005654DC" w:rsidRPr="00E05A06" w:rsidRDefault="005654DC" w:rsidP="00A517D0">
      <w:pPr>
        <w:jc w:val="both"/>
        <w:rPr>
          <w:rFonts w:ascii="Arial" w:hAnsi="Arial" w:cs="Arial"/>
          <w:sz w:val="20"/>
          <w:szCs w:val="20"/>
          <w:lang w:val="en-US"/>
        </w:rPr>
      </w:pPr>
    </w:p>
    <w:p w14:paraId="0B11B136" w14:textId="2E83B78F" w:rsidR="008B515C" w:rsidRPr="00E05A06" w:rsidRDefault="008B515C" w:rsidP="00A517D0">
      <w:pPr>
        <w:jc w:val="both"/>
        <w:rPr>
          <w:rFonts w:ascii="Arial" w:hAnsi="Arial" w:cs="Arial"/>
          <w:sz w:val="20"/>
          <w:szCs w:val="20"/>
          <w:lang w:val="en-US"/>
        </w:rPr>
      </w:pPr>
      <w:r w:rsidRPr="00E05A06">
        <w:rPr>
          <w:rFonts w:ascii="Arial" w:hAnsi="Arial" w:cs="Arial"/>
          <w:sz w:val="20"/>
          <w:szCs w:val="20"/>
          <w:lang w:val="en-US"/>
        </w:rPr>
        <w:t>A</w:t>
      </w:r>
      <w:r w:rsidR="005654DC" w:rsidRPr="00E05A06">
        <w:rPr>
          <w:rFonts w:ascii="Arial" w:hAnsi="Arial" w:cs="Arial"/>
          <w:sz w:val="20"/>
          <w:szCs w:val="20"/>
          <w:lang w:val="en-US"/>
        </w:rPr>
        <w:t xml:space="preserve">n indicator </w:t>
      </w:r>
      <w:r w:rsidRPr="00E05A06">
        <w:rPr>
          <w:rFonts w:ascii="Arial" w:hAnsi="Arial" w:cs="Arial"/>
          <w:sz w:val="20"/>
          <w:szCs w:val="20"/>
          <w:lang w:val="en-US"/>
        </w:rPr>
        <w:t>of</w:t>
      </w:r>
      <w:r w:rsidR="005654DC" w:rsidRPr="00E05A06">
        <w:rPr>
          <w:rFonts w:ascii="Arial" w:hAnsi="Arial" w:cs="Arial"/>
          <w:sz w:val="20"/>
          <w:szCs w:val="20"/>
          <w:lang w:val="en-US"/>
        </w:rPr>
        <w:t xml:space="preserve"> up to three bits</w:t>
      </w:r>
      <w:r w:rsidRPr="00E05A06">
        <w:rPr>
          <w:rFonts w:ascii="Arial" w:hAnsi="Arial" w:cs="Arial"/>
          <w:sz w:val="20"/>
          <w:szCs w:val="20"/>
          <w:lang w:val="en-US"/>
        </w:rPr>
        <w:t xml:space="preserve"> </w:t>
      </w:r>
      <w:r w:rsidR="00673716" w:rsidRPr="00E05A06">
        <w:rPr>
          <w:rFonts w:ascii="Arial" w:hAnsi="Arial" w:cs="Arial"/>
          <w:sz w:val="20"/>
          <w:szCs w:val="20"/>
          <w:lang w:val="en-US"/>
        </w:rPr>
        <w:t>is defined</w:t>
      </w:r>
      <w:r w:rsidRPr="00E05A06">
        <w:rPr>
          <w:rFonts w:ascii="Arial" w:hAnsi="Arial" w:cs="Arial"/>
          <w:sz w:val="20"/>
          <w:szCs w:val="20"/>
          <w:lang w:val="en-US"/>
        </w:rPr>
        <w:t xml:space="preserve"> to provide enough options to reuse unused sPDCCH resources. The sCCE</w:t>
      </w:r>
      <w:r w:rsidR="00E81535" w:rsidRPr="00E05A06">
        <w:rPr>
          <w:rFonts w:ascii="Arial" w:hAnsi="Arial" w:cs="Arial"/>
          <w:sz w:val="20"/>
          <w:szCs w:val="20"/>
          <w:lang w:val="en-US"/>
        </w:rPr>
        <w:t>s</w:t>
      </w:r>
      <w:r w:rsidR="00F5589D" w:rsidRPr="00E05A06">
        <w:rPr>
          <w:rFonts w:ascii="Arial" w:hAnsi="Arial" w:cs="Arial"/>
          <w:sz w:val="20"/>
          <w:szCs w:val="20"/>
          <w:lang w:val="en-US"/>
        </w:rPr>
        <w:t xml:space="preserve"> of the configured sPDCCH </w:t>
      </w:r>
      <w:r w:rsidRPr="00E05A06">
        <w:rPr>
          <w:rFonts w:ascii="Arial" w:hAnsi="Arial" w:cs="Arial"/>
          <w:sz w:val="20"/>
          <w:szCs w:val="20"/>
          <w:lang w:val="en-US"/>
        </w:rPr>
        <w:t>RB set can be organized in 3 groups that can be individually allocated to a sPDSCH UE with a bitmap of 3 bits.</w:t>
      </w:r>
      <w:r w:rsidR="00E81535" w:rsidRPr="00E05A06">
        <w:rPr>
          <w:rFonts w:ascii="Arial" w:hAnsi="Arial" w:cs="Arial"/>
          <w:sz w:val="20"/>
          <w:szCs w:val="20"/>
          <w:lang w:val="en-US"/>
        </w:rPr>
        <w:t xml:space="preserve"> The grouping of the sCCEs of a RB set can be done so that the sCCEs that build the sPDCCH candidate where the UE found its sDCI are not considered. This enables to optimize the usage of the few available bits (there is indeed no use of be</w:t>
      </w:r>
      <w:r w:rsidR="006B50F9" w:rsidRPr="00E05A06">
        <w:rPr>
          <w:rFonts w:ascii="Arial" w:hAnsi="Arial" w:cs="Arial"/>
          <w:sz w:val="20"/>
          <w:szCs w:val="20"/>
          <w:lang w:val="en-US"/>
        </w:rPr>
        <w:t>i</w:t>
      </w:r>
      <w:r w:rsidR="00E81535" w:rsidRPr="00E05A06">
        <w:rPr>
          <w:rFonts w:ascii="Arial" w:hAnsi="Arial" w:cs="Arial"/>
          <w:sz w:val="20"/>
          <w:szCs w:val="20"/>
          <w:lang w:val="en-US"/>
        </w:rPr>
        <w:t xml:space="preserve">ng able to indicate a </w:t>
      </w:r>
      <w:r w:rsidR="00266663" w:rsidRPr="00E05A06">
        <w:rPr>
          <w:rFonts w:ascii="Arial" w:hAnsi="Arial" w:cs="Arial"/>
          <w:sz w:val="20"/>
          <w:szCs w:val="20"/>
          <w:lang w:val="en-US"/>
        </w:rPr>
        <w:t>sCCE/</w:t>
      </w:r>
      <w:r w:rsidR="00E81535" w:rsidRPr="00E05A06">
        <w:rPr>
          <w:rFonts w:ascii="Arial" w:hAnsi="Arial" w:cs="Arial"/>
          <w:sz w:val="20"/>
          <w:szCs w:val="20"/>
          <w:lang w:val="en-US"/>
        </w:rPr>
        <w:t xml:space="preserve">RB that was already used for sending sDCI). </w:t>
      </w:r>
    </w:p>
    <w:p w14:paraId="3D42DF5E" w14:textId="50F7C98A" w:rsidR="000217F2" w:rsidRPr="00E05A06" w:rsidRDefault="00E81535" w:rsidP="00A517D0">
      <w:pPr>
        <w:jc w:val="both"/>
        <w:rPr>
          <w:rFonts w:ascii="Arial" w:hAnsi="Arial" w:cs="Arial"/>
          <w:sz w:val="20"/>
          <w:szCs w:val="20"/>
          <w:lang w:val="en-US"/>
        </w:rPr>
      </w:pPr>
      <w:r w:rsidRPr="00E05A06">
        <w:rPr>
          <w:rFonts w:ascii="Arial" w:hAnsi="Arial" w:cs="Arial"/>
          <w:sz w:val="20"/>
          <w:szCs w:val="20"/>
          <w:lang w:val="en-US"/>
        </w:rPr>
        <w:t xml:space="preserve">An example </w:t>
      </w:r>
      <w:r w:rsidR="001A28DF" w:rsidRPr="00E05A06">
        <w:rPr>
          <w:rFonts w:ascii="Arial" w:hAnsi="Arial" w:cs="Arial"/>
          <w:sz w:val="20"/>
          <w:szCs w:val="20"/>
          <w:lang w:val="en-US"/>
        </w:rPr>
        <w:t xml:space="preserve">of </w:t>
      </w:r>
      <w:r w:rsidRPr="00E05A06">
        <w:rPr>
          <w:rFonts w:ascii="Arial" w:hAnsi="Arial" w:cs="Arial"/>
          <w:sz w:val="20"/>
          <w:szCs w:val="20"/>
          <w:lang w:val="en-US"/>
        </w:rPr>
        <w:t xml:space="preserve">grouping the </w:t>
      </w:r>
      <w:r w:rsidR="001A28DF" w:rsidRPr="00E05A06">
        <w:rPr>
          <w:rFonts w:ascii="Arial" w:hAnsi="Arial" w:cs="Arial"/>
          <w:sz w:val="20"/>
          <w:szCs w:val="20"/>
          <w:lang w:val="en-US"/>
        </w:rPr>
        <w:t xml:space="preserve">8 sCCE </w:t>
      </w:r>
      <w:r w:rsidRPr="00E05A06">
        <w:rPr>
          <w:rFonts w:ascii="Arial" w:hAnsi="Arial" w:cs="Arial"/>
          <w:sz w:val="20"/>
          <w:szCs w:val="20"/>
          <w:lang w:val="en-US"/>
        </w:rPr>
        <w:t xml:space="preserve">of a </w:t>
      </w:r>
      <w:r w:rsidR="00F5589D" w:rsidRPr="00E05A06">
        <w:rPr>
          <w:rFonts w:ascii="Arial" w:hAnsi="Arial" w:cs="Arial"/>
          <w:sz w:val="20"/>
          <w:szCs w:val="20"/>
          <w:lang w:val="en-US"/>
        </w:rPr>
        <w:t xml:space="preserve">sPDCCH </w:t>
      </w:r>
      <w:r w:rsidRPr="00E05A06">
        <w:rPr>
          <w:rFonts w:ascii="Arial" w:hAnsi="Arial" w:cs="Arial"/>
          <w:sz w:val="20"/>
          <w:szCs w:val="20"/>
          <w:lang w:val="en-US"/>
        </w:rPr>
        <w:t xml:space="preserve">RB set for </w:t>
      </w:r>
      <w:r w:rsidR="001A28DF" w:rsidRPr="00E05A06">
        <w:rPr>
          <w:rFonts w:ascii="Arial" w:hAnsi="Arial" w:cs="Arial"/>
          <w:sz w:val="20"/>
          <w:szCs w:val="20"/>
          <w:lang w:val="en-US"/>
        </w:rPr>
        <w:t>AL</w:t>
      </w:r>
      <w:r w:rsidRPr="00E05A06">
        <w:rPr>
          <w:rFonts w:ascii="Arial" w:hAnsi="Arial" w:cs="Arial"/>
          <w:sz w:val="20"/>
          <w:szCs w:val="20"/>
          <w:lang w:val="en-US"/>
        </w:rPr>
        <w:t xml:space="preserve">s up to AL </w:t>
      </w:r>
      <w:r w:rsidR="001A28DF" w:rsidRPr="00E05A06">
        <w:rPr>
          <w:rFonts w:ascii="Arial" w:hAnsi="Arial" w:cs="Arial"/>
          <w:sz w:val="20"/>
          <w:szCs w:val="20"/>
          <w:lang w:val="en-US"/>
        </w:rPr>
        <w:t xml:space="preserve">4 </w:t>
      </w:r>
      <w:r w:rsidRPr="00E05A06">
        <w:rPr>
          <w:rFonts w:ascii="Arial" w:hAnsi="Arial" w:cs="Arial"/>
          <w:sz w:val="20"/>
          <w:szCs w:val="20"/>
          <w:lang w:val="en-US"/>
        </w:rPr>
        <w:t>is illustrated</w:t>
      </w:r>
      <w:r w:rsidR="001A28DF" w:rsidRPr="00E05A06">
        <w:rPr>
          <w:rFonts w:ascii="Arial" w:hAnsi="Arial" w:cs="Arial"/>
          <w:sz w:val="20"/>
          <w:szCs w:val="20"/>
          <w:lang w:val="en-US"/>
        </w:rPr>
        <w:t xml:space="preserve"> in </w:t>
      </w:r>
      <w:r w:rsidR="00FD0150" w:rsidRPr="00A517D0">
        <w:rPr>
          <w:rFonts w:ascii="Arial" w:hAnsi="Arial" w:cs="Arial"/>
          <w:sz w:val="20"/>
          <w:szCs w:val="20"/>
        </w:rPr>
        <w:fldChar w:fldCharType="begin"/>
      </w:r>
      <w:r w:rsidR="00FD0150" w:rsidRPr="00E05A06">
        <w:rPr>
          <w:rFonts w:ascii="Arial" w:hAnsi="Arial" w:cs="Arial"/>
          <w:sz w:val="20"/>
          <w:szCs w:val="20"/>
          <w:lang w:val="en-US"/>
        </w:rPr>
        <w:instrText xml:space="preserve"> REF _Ref490233771 \h </w:instrText>
      </w:r>
      <w:r w:rsidR="00A517D0" w:rsidRPr="00E05A06">
        <w:rPr>
          <w:rFonts w:ascii="Arial" w:hAnsi="Arial" w:cs="Arial"/>
          <w:sz w:val="20"/>
          <w:szCs w:val="20"/>
          <w:lang w:val="en-US"/>
        </w:rPr>
        <w:instrText xml:space="preserve"> \* MERGEFORMAT </w:instrText>
      </w:r>
      <w:r w:rsidR="00FD0150" w:rsidRPr="00A517D0">
        <w:rPr>
          <w:rFonts w:ascii="Arial" w:hAnsi="Arial" w:cs="Arial"/>
          <w:sz w:val="20"/>
          <w:szCs w:val="20"/>
        </w:rPr>
      </w:r>
      <w:r w:rsidR="00FD0150"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2</w:t>
      </w:r>
      <w:r w:rsidR="00FD0150" w:rsidRPr="00A517D0">
        <w:rPr>
          <w:rFonts w:ascii="Arial" w:hAnsi="Arial" w:cs="Arial"/>
          <w:sz w:val="20"/>
          <w:szCs w:val="20"/>
        </w:rPr>
        <w:fldChar w:fldCharType="end"/>
      </w:r>
      <w:r w:rsidR="001A28DF" w:rsidRPr="00E05A06">
        <w:rPr>
          <w:rFonts w:ascii="Arial" w:hAnsi="Arial" w:cs="Arial"/>
          <w:sz w:val="20"/>
          <w:szCs w:val="20"/>
          <w:lang w:val="en-US"/>
        </w:rPr>
        <w:t>. There, “abc” represent</w:t>
      </w:r>
      <w:r w:rsidR="001B6E3D" w:rsidRPr="00E05A06">
        <w:rPr>
          <w:rFonts w:ascii="Arial" w:hAnsi="Arial" w:cs="Arial"/>
          <w:sz w:val="20"/>
          <w:szCs w:val="20"/>
          <w:lang w:val="en-US"/>
        </w:rPr>
        <w:t>s</w:t>
      </w:r>
      <w:r w:rsidR="001A28DF" w:rsidRPr="00E05A06">
        <w:rPr>
          <w:rFonts w:ascii="Arial" w:hAnsi="Arial" w:cs="Arial"/>
          <w:sz w:val="20"/>
          <w:szCs w:val="20"/>
          <w:lang w:val="en-US"/>
        </w:rPr>
        <w:t xml:space="preserve"> the three bits of the bitfield indicator.</w:t>
      </w:r>
      <w:r w:rsidR="00225885" w:rsidRPr="00E05A06">
        <w:rPr>
          <w:rFonts w:ascii="Arial" w:hAnsi="Arial" w:cs="Arial"/>
          <w:sz w:val="20"/>
          <w:szCs w:val="20"/>
          <w:lang w:val="en-US"/>
        </w:rPr>
        <w:t xml:space="preserve"> Hence, e.g. when an AL1 sPDCCH is located in sCCE0, </w:t>
      </w:r>
      <w:r w:rsidR="0014037D" w:rsidRPr="00E05A06">
        <w:rPr>
          <w:rFonts w:ascii="Arial" w:hAnsi="Arial" w:cs="Arial"/>
          <w:sz w:val="20"/>
          <w:szCs w:val="20"/>
          <w:lang w:val="en-US"/>
        </w:rPr>
        <w:t xml:space="preserve">bit </w:t>
      </w:r>
      <w:r w:rsidR="00225885" w:rsidRPr="00E05A06">
        <w:rPr>
          <w:rFonts w:ascii="Arial" w:hAnsi="Arial" w:cs="Arial"/>
          <w:sz w:val="20"/>
          <w:szCs w:val="20"/>
          <w:lang w:val="en-US"/>
        </w:rPr>
        <w:t xml:space="preserve">“a” </w:t>
      </w:r>
      <w:r w:rsidR="006E380C" w:rsidRPr="00E05A06">
        <w:rPr>
          <w:rFonts w:ascii="Arial" w:hAnsi="Arial" w:cs="Arial"/>
          <w:sz w:val="20"/>
          <w:szCs w:val="20"/>
          <w:lang w:val="en-US"/>
        </w:rPr>
        <w:t xml:space="preserve">points </w:t>
      </w:r>
      <w:r w:rsidR="00C7131F" w:rsidRPr="00E05A06">
        <w:rPr>
          <w:rFonts w:ascii="Arial" w:hAnsi="Arial" w:cs="Arial"/>
          <w:sz w:val="20"/>
          <w:szCs w:val="20"/>
          <w:lang w:val="en-US"/>
        </w:rPr>
        <w:t xml:space="preserve">to </w:t>
      </w:r>
      <w:r w:rsidR="006E380C" w:rsidRPr="00E05A06">
        <w:rPr>
          <w:rFonts w:ascii="Arial" w:hAnsi="Arial" w:cs="Arial"/>
          <w:sz w:val="20"/>
          <w:szCs w:val="20"/>
          <w:lang w:val="en-US"/>
        </w:rPr>
        <w:t>the possible reuse of</w:t>
      </w:r>
      <w:r w:rsidR="00225885" w:rsidRPr="00E05A06">
        <w:rPr>
          <w:rFonts w:ascii="Arial" w:hAnsi="Arial" w:cs="Arial"/>
          <w:sz w:val="20"/>
          <w:szCs w:val="20"/>
          <w:lang w:val="en-US"/>
        </w:rPr>
        <w:t xml:space="preserve"> sCCEs {1, 2, 3}, </w:t>
      </w:r>
      <w:r w:rsidR="0014037D" w:rsidRPr="00E05A06">
        <w:rPr>
          <w:rFonts w:ascii="Arial" w:hAnsi="Arial" w:cs="Arial"/>
          <w:sz w:val="20"/>
          <w:szCs w:val="20"/>
          <w:lang w:val="en-US"/>
        </w:rPr>
        <w:t xml:space="preserve">bit </w:t>
      </w:r>
      <w:r w:rsidR="00225885" w:rsidRPr="00E05A06">
        <w:rPr>
          <w:rFonts w:ascii="Arial" w:hAnsi="Arial" w:cs="Arial"/>
          <w:sz w:val="20"/>
          <w:szCs w:val="20"/>
          <w:lang w:val="en-US"/>
        </w:rPr>
        <w:t xml:space="preserve">“b” </w:t>
      </w:r>
      <w:r w:rsidR="006E380C" w:rsidRPr="00E05A06">
        <w:rPr>
          <w:rFonts w:ascii="Arial" w:hAnsi="Arial" w:cs="Arial"/>
          <w:sz w:val="20"/>
          <w:szCs w:val="20"/>
          <w:lang w:val="en-US"/>
        </w:rPr>
        <w:t>points to</w:t>
      </w:r>
      <w:r w:rsidR="00225885" w:rsidRPr="00E05A06">
        <w:rPr>
          <w:rFonts w:ascii="Arial" w:hAnsi="Arial" w:cs="Arial"/>
          <w:sz w:val="20"/>
          <w:szCs w:val="20"/>
          <w:lang w:val="en-US"/>
        </w:rPr>
        <w:t xml:space="preserve"> sCCEs {4, 5} and </w:t>
      </w:r>
      <w:r w:rsidR="0014037D" w:rsidRPr="00E05A06">
        <w:rPr>
          <w:rFonts w:ascii="Arial" w:hAnsi="Arial" w:cs="Arial"/>
          <w:sz w:val="20"/>
          <w:szCs w:val="20"/>
          <w:lang w:val="en-US"/>
        </w:rPr>
        <w:t xml:space="preserve">bit </w:t>
      </w:r>
      <w:r w:rsidR="00225885" w:rsidRPr="00E05A06">
        <w:rPr>
          <w:rFonts w:ascii="Arial" w:hAnsi="Arial" w:cs="Arial"/>
          <w:sz w:val="20"/>
          <w:szCs w:val="20"/>
          <w:lang w:val="en-US"/>
        </w:rPr>
        <w:t xml:space="preserve">“c” </w:t>
      </w:r>
      <w:r w:rsidR="006E380C" w:rsidRPr="00E05A06">
        <w:rPr>
          <w:rFonts w:ascii="Arial" w:hAnsi="Arial" w:cs="Arial"/>
          <w:sz w:val="20"/>
          <w:szCs w:val="20"/>
          <w:lang w:val="en-US"/>
        </w:rPr>
        <w:t>points to</w:t>
      </w:r>
      <w:r w:rsidR="00225885" w:rsidRPr="00E05A06">
        <w:rPr>
          <w:rFonts w:ascii="Arial" w:hAnsi="Arial" w:cs="Arial"/>
          <w:sz w:val="20"/>
          <w:szCs w:val="20"/>
          <w:lang w:val="en-US"/>
        </w:rPr>
        <w:t xml:space="preserve"> sCCEs {6, 7}.</w:t>
      </w:r>
    </w:p>
    <w:p w14:paraId="664CF4B5" w14:textId="25B67909" w:rsidR="007906E7" w:rsidRPr="00E05A06" w:rsidRDefault="007906E7" w:rsidP="00A517D0">
      <w:pPr>
        <w:pStyle w:val="Proposal"/>
        <w:jc w:val="both"/>
        <w:rPr>
          <w:rFonts w:ascii="Arial" w:hAnsi="Arial" w:cs="Arial"/>
          <w:sz w:val="20"/>
          <w:szCs w:val="20"/>
          <w:lang w:val="en-US"/>
        </w:rPr>
      </w:pPr>
      <w:bookmarkStart w:id="141" w:name="_Toc493854056"/>
      <w:bookmarkStart w:id="142" w:name="_Toc493848865"/>
      <w:bookmarkStart w:id="143" w:name="_Toc493849881"/>
      <w:bookmarkStart w:id="144" w:name="_Toc493855283"/>
      <w:bookmarkStart w:id="145" w:name="_Toc494117396"/>
      <w:bookmarkStart w:id="146" w:name="_Toc494290837"/>
      <w:bookmarkStart w:id="147" w:name="_Toc494370278"/>
      <w:r w:rsidRPr="00E05A06">
        <w:rPr>
          <w:rFonts w:ascii="Arial" w:hAnsi="Arial" w:cs="Arial"/>
          <w:sz w:val="20"/>
          <w:szCs w:val="20"/>
          <w:lang w:val="en-US"/>
        </w:rPr>
        <w:t>An indicator with up to three bits is included in DL sDCI to efficiently utilize unused sPDCCH resources for sPDSCH</w:t>
      </w:r>
      <w:bookmarkEnd w:id="141"/>
      <w:bookmarkEnd w:id="142"/>
      <w:bookmarkEnd w:id="143"/>
      <w:bookmarkEnd w:id="144"/>
      <w:bookmarkEnd w:id="145"/>
      <w:bookmarkEnd w:id="146"/>
      <w:bookmarkEnd w:id="147"/>
    </w:p>
    <w:p w14:paraId="1BDE632F" w14:textId="4BC51CF9" w:rsidR="00115D5E" w:rsidRPr="00E05A06" w:rsidRDefault="00115D5E" w:rsidP="00A517D0">
      <w:pPr>
        <w:pStyle w:val="Proposal"/>
        <w:jc w:val="both"/>
        <w:rPr>
          <w:rFonts w:ascii="Arial" w:hAnsi="Arial" w:cs="Arial"/>
          <w:sz w:val="20"/>
          <w:szCs w:val="20"/>
          <w:lang w:val="en-US"/>
        </w:rPr>
      </w:pPr>
      <w:bookmarkStart w:id="148" w:name="_Toc493848866"/>
      <w:bookmarkStart w:id="149" w:name="_Toc493849882"/>
      <w:bookmarkStart w:id="150" w:name="_Toc493854057"/>
      <w:bookmarkStart w:id="151" w:name="_Toc493855284"/>
      <w:bookmarkStart w:id="152" w:name="_Toc494117397"/>
      <w:bookmarkStart w:id="153" w:name="_Toc494290838"/>
      <w:bookmarkStart w:id="154" w:name="_Toc494370279"/>
      <w:r w:rsidRPr="00E05A06">
        <w:rPr>
          <w:rFonts w:ascii="Arial" w:hAnsi="Arial" w:cs="Arial"/>
          <w:sz w:val="20"/>
          <w:szCs w:val="20"/>
          <w:lang w:val="en-US"/>
        </w:rPr>
        <w:t>The bits in the indicator are each mapped to one group of sCCEs, where the sCCEs that build the sPDCCH candidate where the UE found its sDCI are excluded from the grouping</w:t>
      </w:r>
      <w:bookmarkEnd w:id="148"/>
      <w:bookmarkEnd w:id="149"/>
      <w:bookmarkEnd w:id="150"/>
      <w:bookmarkEnd w:id="151"/>
      <w:bookmarkEnd w:id="152"/>
      <w:bookmarkEnd w:id="153"/>
      <w:bookmarkEnd w:id="154"/>
    </w:p>
    <w:p w14:paraId="246DEF94" w14:textId="77777777" w:rsidR="007906E7" w:rsidRPr="00E05A06" w:rsidRDefault="007906E7" w:rsidP="00A517D0">
      <w:pPr>
        <w:jc w:val="both"/>
        <w:rPr>
          <w:rFonts w:ascii="Arial" w:hAnsi="Arial" w:cs="Arial"/>
          <w:sz w:val="20"/>
          <w:szCs w:val="20"/>
          <w:lang w:val="en-US"/>
        </w:rPr>
      </w:pPr>
    </w:p>
    <w:p w14:paraId="76FC308B" w14:textId="77777777" w:rsidR="008E052A" w:rsidRPr="00E05A06" w:rsidRDefault="008E052A" w:rsidP="00A517D0">
      <w:pPr>
        <w:jc w:val="both"/>
        <w:rPr>
          <w:rFonts w:ascii="Arial" w:hAnsi="Arial" w:cs="Arial"/>
          <w:sz w:val="20"/>
          <w:szCs w:val="20"/>
          <w:lang w:val="en-US"/>
        </w:rPr>
      </w:pPr>
    </w:p>
    <w:p w14:paraId="26B3AD12" w14:textId="77777777" w:rsidR="00225885" w:rsidRPr="00E05A06" w:rsidRDefault="00225885" w:rsidP="00A517D0">
      <w:pPr>
        <w:jc w:val="both"/>
        <w:rPr>
          <w:rFonts w:ascii="Arial" w:hAnsi="Arial" w:cs="Arial"/>
          <w:sz w:val="20"/>
          <w:szCs w:val="20"/>
          <w:lang w:val="en-US"/>
        </w:rPr>
      </w:pPr>
    </w:p>
    <w:p w14:paraId="34E81227" w14:textId="2E18D8AD" w:rsidR="001A28DF" w:rsidRPr="00E05A06" w:rsidRDefault="001A28DF" w:rsidP="00A517D0">
      <w:pPr>
        <w:jc w:val="both"/>
        <w:rPr>
          <w:rFonts w:ascii="Arial" w:hAnsi="Arial" w:cs="Arial"/>
          <w:sz w:val="20"/>
          <w:szCs w:val="20"/>
          <w:lang w:val="en-US"/>
        </w:rPr>
      </w:pPr>
    </w:p>
    <w:p w14:paraId="65D5FE86" w14:textId="77777777" w:rsidR="001A28DF" w:rsidRPr="00A517D0" w:rsidRDefault="001A28DF" w:rsidP="00A517D0">
      <w:pPr>
        <w:keepNext/>
        <w:jc w:val="center"/>
        <w:rPr>
          <w:rFonts w:ascii="Arial" w:hAnsi="Arial" w:cs="Arial"/>
          <w:sz w:val="20"/>
          <w:szCs w:val="20"/>
        </w:rPr>
      </w:pPr>
      <w:r w:rsidRPr="00A517D0">
        <w:rPr>
          <w:rFonts w:ascii="Arial" w:hAnsi="Arial" w:cs="Arial"/>
          <w:noProof/>
          <w:sz w:val="20"/>
          <w:szCs w:val="20"/>
        </w:rPr>
        <w:lastRenderedPageBreak/>
        <w:drawing>
          <wp:inline distT="0" distB="0" distL="0" distR="0" wp14:anchorId="47C7A9DF" wp14:editId="0CE69D63">
            <wp:extent cx="4972050" cy="328028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9434" cy="3285154"/>
                    </a:xfrm>
                    <a:prstGeom prst="rect">
                      <a:avLst/>
                    </a:prstGeom>
                  </pic:spPr>
                </pic:pic>
              </a:graphicData>
            </a:graphic>
          </wp:inline>
        </w:drawing>
      </w:r>
    </w:p>
    <w:p w14:paraId="0A3D36BF" w14:textId="365A78DB" w:rsidR="001A28DF" w:rsidRPr="00E05A06" w:rsidRDefault="001A28DF" w:rsidP="00A517D0">
      <w:pPr>
        <w:pStyle w:val="Caption"/>
        <w:rPr>
          <w:rFonts w:ascii="Arial" w:hAnsi="Arial" w:cs="Arial"/>
          <w:sz w:val="20"/>
          <w:szCs w:val="20"/>
          <w:lang w:val="en-US"/>
        </w:rPr>
      </w:pPr>
      <w:bookmarkStart w:id="155" w:name="_Ref490233771"/>
      <w:r w:rsidRPr="00E05A06">
        <w:rPr>
          <w:rFonts w:ascii="Arial" w:hAnsi="Arial" w:cs="Arial"/>
          <w:sz w:val="20"/>
          <w:szCs w:val="20"/>
          <w:lang w:val="en-US"/>
        </w:rPr>
        <w:t xml:space="preserve">Figure </w:t>
      </w:r>
      <w:r w:rsidR="000D0F1B" w:rsidRPr="00A517D0">
        <w:rPr>
          <w:rFonts w:ascii="Arial" w:hAnsi="Arial" w:cs="Arial"/>
          <w:sz w:val="20"/>
          <w:szCs w:val="20"/>
        </w:rPr>
        <w:fldChar w:fldCharType="begin"/>
      </w:r>
      <w:r w:rsidR="000D0F1B" w:rsidRPr="00E05A06">
        <w:rPr>
          <w:rFonts w:ascii="Arial" w:hAnsi="Arial" w:cs="Arial"/>
          <w:sz w:val="20"/>
          <w:szCs w:val="20"/>
          <w:lang w:val="en-US"/>
        </w:rPr>
        <w:instrText xml:space="preserve"> SEQ Figure \* ARABIC </w:instrText>
      </w:r>
      <w:r w:rsidR="000D0F1B" w:rsidRPr="00A517D0">
        <w:rPr>
          <w:rFonts w:ascii="Arial" w:hAnsi="Arial" w:cs="Arial"/>
          <w:sz w:val="20"/>
          <w:szCs w:val="20"/>
        </w:rPr>
        <w:fldChar w:fldCharType="separate"/>
      </w:r>
      <w:r w:rsidR="001B6E3D" w:rsidRPr="00E05A06">
        <w:rPr>
          <w:rFonts w:ascii="Arial" w:hAnsi="Arial" w:cs="Arial"/>
          <w:noProof/>
          <w:sz w:val="20"/>
          <w:szCs w:val="20"/>
          <w:lang w:val="en-US"/>
        </w:rPr>
        <w:t>2</w:t>
      </w:r>
      <w:r w:rsidR="000D0F1B" w:rsidRPr="00A517D0">
        <w:rPr>
          <w:rFonts w:ascii="Arial" w:hAnsi="Arial" w:cs="Arial"/>
          <w:noProof/>
          <w:sz w:val="20"/>
          <w:szCs w:val="20"/>
        </w:rPr>
        <w:fldChar w:fldCharType="end"/>
      </w:r>
      <w:bookmarkEnd w:id="155"/>
      <w:r w:rsidR="00225885" w:rsidRPr="00E05A06">
        <w:rPr>
          <w:rFonts w:ascii="Arial" w:hAnsi="Arial" w:cs="Arial"/>
          <w:sz w:val="20"/>
          <w:szCs w:val="20"/>
          <w:lang w:val="en-US"/>
        </w:rPr>
        <w:t xml:space="preserve"> Example of sCCE to 3-bit indicator mapping definition for a sPDCCH PRB set of eight sCCEs and up to AL4.</w:t>
      </w:r>
    </w:p>
    <w:p w14:paraId="5C35B28B" w14:textId="77777777" w:rsidR="00115D5E" w:rsidRDefault="00115D5E" w:rsidP="0067036E">
      <w:pPr>
        <w:pStyle w:val="Heading3"/>
      </w:pPr>
      <w:r>
        <w:t>Example of bandwidth utilization for 1os-CRS, 2os-CRS and 2os-DMRS-based sPDCCH</w:t>
      </w:r>
    </w:p>
    <w:p w14:paraId="130F6D05" w14:textId="6D2EC9D5" w:rsidR="00115D5E" w:rsidRPr="00E05A06" w:rsidRDefault="00115D5E" w:rsidP="00A517D0">
      <w:pPr>
        <w:jc w:val="both"/>
        <w:rPr>
          <w:rFonts w:ascii="Arial" w:hAnsi="Arial" w:cs="Arial"/>
          <w:sz w:val="20"/>
          <w:szCs w:val="20"/>
          <w:lang w:val="en-US"/>
        </w:rPr>
      </w:pPr>
      <w:r w:rsidRPr="00E05A06">
        <w:rPr>
          <w:rFonts w:ascii="Arial" w:hAnsi="Arial" w:cs="Arial"/>
          <w:sz w:val="20"/>
          <w:szCs w:val="20"/>
          <w:lang w:val="en-US"/>
        </w:rPr>
        <w:t xml:space="preserve">In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_Ref490233842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3</w:t>
      </w:r>
      <w:r w:rsidRPr="00A517D0">
        <w:rPr>
          <w:rFonts w:ascii="Arial" w:hAnsi="Arial" w:cs="Arial"/>
          <w:sz w:val="20"/>
          <w:szCs w:val="20"/>
        </w:rPr>
        <w:fldChar w:fldCharType="end"/>
      </w:r>
      <w:r w:rsidRPr="00E05A06">
        <w:rPr>
          <w:rFonts w:ascii="Arial" w:hAnsi="Arial" w:cs="Arial"/>
          <w:sz w:val="20"/>
          <w:szCs w:val="20"/>
          <w:lang w:val="en-US"/>
        </w:rPr>
        <w:t>, a scheduling example is shown for three</w:t>
      </w:r>
      <w:r w:rsidR="003649FF" w:rsidRPr="00E05A06">
        <w:rPr>
          <w:rFonts w:ascii="Arial" w:hAnsi="Arial" w:cs="Arial"/>
          <w:sz w:val="20"/>
          <w:szCs w:val="20"/>
          <w:lang w:val="en-US"/>
        </w:rPr>
        <w:t xml:space="preserve"> users in a sTTI of length 2os</w:t>
      </w:r>
      <w:r w:rsidR="00151186" w:rsidRPr="00E05A06">
        <w:rPr>
          <w:rFonts w:ascii="Arial" w:hAnsi="Arial" w:cs="Arial"/>
          <w:sz w:val="20"/>
          <w:szCs w:val="20"/>
          <w:lang w:val="en-US"/>
        </w:rPr>
        <w:t xml:space="preserve"> </w:t>
      </w:r>
      <w:r w:rsidRPr="00E05A06">
        <w:rPr>
          <w:rFonts w:ascii="Arial" w:hAnsi="Arial" w:cs="Arial"/>
          <w:sz w:val="20"/>
          <w:szCs w:val="20"/>
          <w:lang w:val="en-US"/>
        </w:rPr>
        <w:t xml:space="preserve">receiving sDCI as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_Ref490229915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1</w:t>
      </w:r>
      <w:r w:rsidRPr="00A517D0">
        <w:rPr>
          <w:rFonts w:ascii="Arial" w:hAnsi="Arial" w:cs="Arial"/>
          <w:sz w:val="20"/>
          <w:szCs w:val="20"/>
        </w:rPr>
        <w:fldChar w:fldCharType="end"/>
      </w:r>
      <w:r w:rsidRPr="00E05A06">
        <w:rPr>
          <w:rFonts w:ascii="Arial" w:hAnsi="Arial" w:cs="Arial"/>
          <w:sz w:val="20"/>
          <w:szCs w:val="20"/>
          <w:lang w:val="en-US"/>
        </w:rPr>
        <w:t xml:space="preserve">, where the DL users get a resource allocation (RA) bitmap and a 3-bit indicator to inform about utilizing unused sCCEs for sPDSCH. </w:t>
      </w:r>
    </w:p>
    <w:p w14:paraId="1F5A83F1" w14:textId="4127EF8C" w:rsidR="001A28DF" w:rsidRPr="00E05A06" w:rsidRDefault="001A28DF" w:rsidP="00A517D0">
      <w:pPr>
        <w:jc w:val="both"/>
        <w:rPr>
          <w:rFonts w:ascii="Arial" w:hAnsi="Arial" w:cs="Arial"/>
          <w:sz w:val="20"/>
          <w:szCs w:val="20"/>
          <w:lang w:val="en-US"/>
        </w:rPr>
      </w:pPr>
    </w:p>
    <w:p w14:paraId="2DD5CCBA" w14:textId="2330555A" w:rsidR="00225885" w:rsidRPr="00A517D0" w:rsidRDefault="00BD7CBA" w:rsidP="00A517D0">
      <w:pPr>
        <w:keepNext/>
        <w:jc w:val="both"/>
        <w:rPr>
          <w:rFonts w:ascii="Arial" w:hAnsi="Arial" w:cs="Arial"/>
          <w:sz w:val="20"/>
          <w:szCs w:val="20"/>
        </w:rPr>
      </w:pPr>
      <w:r w:rsidRPr="00A517D0">
        <w:rPr>
          <w:rFonts w:ascii="Arial" w:hAnsi="Arial" w:cs="Arial"/>
          <w:noProof/>
          <w:sz w:val="20"/>
          <w:szCs w:val="20"/>
        </w:rPr>
        <w:drawing>
          <wp:inline distT="0" distB="0" distL="0" distR="0" wp14:anchorId="6CB6E06E" wp14:editId="2A63C128">
            <wp:extent cx="5800725" cy="97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0725" cy="971550"/>
                    </a:xfrm>
                    <a:prstGeom prst="rect">
                      <a:avLst/>
                    </a:prstGeom>
                    <a:noFill/>
                    <a:ln>
                      <a:noFill/>
                    </a:ln>
                  </pic:spPr>
                </pic:pic>
              </a:graphicData>
            </a:graphic>
          </wp:inline>
        </w:drawing>
      </w:r>
    </w:p>
    <w:p w14:paraId="341DAF58" w14:textId="3701E7AA" w:rsidR="001A28DF" w:rsidRPr="00E05A06" w:rsidRDefault="00225885" w:rsidP="00A517D0">
      <w:pPr>
        <w:pStyle w:val="Caption"/>
        <w:jc w:val="both"/>
        <w:rPr>
          <w:rFonts w:ascii="Arial" w:hAnsi="Arial" w:cs="Arial"/>
          <w:sz w:val="20"/>
          <w:szCs w:val="20"/>
          <w:lang w:val="en-US"/>
        </w:rPr>
      </w:pPr>
      <w:bookmarkStart w:id="156" w:name="_Ref490233842"/>
      <w:r w:rsidRPr="00E05A06">
        <w:rPr>
          <w:rFonts w:ascii="Arial" w:hAnsi="Arial" w:cs="Arial"/>
          <w:sz w:val="20"/>
          <w:szCs w:val="20"/>
          <w:lang w:val="en-US"/>
        </w:rPr>
        <w:t xml:space="preserve">Figure </w:t>
      </w:r>
      <w:r w:rsidR="000D0F1B" w:rsidRPr="00A517D0">
        <w:rPr>
          <w:rFonts w:ascii="Arial" w:hAnsi="Arial" w:cs="Arial"/>
          <w:sz w:val="20"/>
          <w:szCs w:val="20"/>
        </w:rPr>
        <w:fldChar w:fldCharType="begin"/>
      </w:r>
      <w:r w:rsidR="000D0F1B" w:rsidRPr="00E05A06">
        <w:rPr>
          <w:rFonts w:ascii="Arial" w:hAnsi="Arial" w:cs="Arial"/>
          <w:sz w:val="20"/>
          <w:szCs w:val="20"/>
          <w:lang w:val="en-US"/>
        </w:rPr>
        <w:instrText xml:space="preserve"> SEQ Figure \* ARABIC </w:instrText>
      </w:r>
      <w:r w:rsidR="000D0F1B" w:rsidRPr="00A517D0">
        <w:rPr>
          <w:rFonts w:ascii="Arial" w:hAnsi="Arial" w:cs="Arial"/>
          <w:sz w:val="20"/>
          <w:szCs w:val="20"/>
        </w:rPr>
        <w:fldChar w:fldCharType="separate"/>
      </w:r>
      <w:r w:rsidR="001B6E3D" w:rsidRPr="00E05A06">
        <w:rPr>
          <w:rFonts w:ascii="Arial" w:hAnsi="Arial" w:cs="Arial"/>
          <w:noProof/>
          <w:sz w:val="20"/>
          <w:szCs w:val="20"/>
          <w:lang w:val="en-US"/>
        </w:rPr>
        <w:t>3</w:t>
      </w:r>
      <w:r w:rsidR="000D0F1B" w:rsidRPr="00A517D0">
        <w:rPr>
          <w:rFonts w:ascii="Arial" w:hAnsi="Arial" w:cs="Arial"/>
          <w:noProof/>
          <w:sz w:val="20"/>
          <w:szCs w:val="20"/>
        </w:rPr>
        <w:fldChar w:fldCharType="end"/>
      </w:r>
      <w:bookmarkEnd w:id="156"/>
      <w:r w:rsidR="00FD0150" w:rsidRPr="00E05A06">
        <w:rPr>
          <w:rFonts w:ascii="Arial" w:hAnsi="Arial" w:cs="Arial"/>
          <w:sz w:val="20"/>
          <w:szCs w:val="20"/>
          <w:lang w:val="en-US"/>
        </w:rPr>
        <w:t xml:space="preserve"> Example scheduling bitmap for one UL user and two DL users. The 3-bit indicator is based on definition described in </w:t>
      </w:r>
      <w:r w:rsidR="00FD0150" w:rsidRPr="00A517D0">
        <w:rPr>
          <w:rFonts w:ascii="Arial" w:hAnsi="Arial" w:cs="Arial"/>
          <w:sz w:val="20"/>
          <w:szCs w:val="20"/>
        </w:rPr>
        <w:fldChar w:fldCharType="begin"/>
      </w:r>
      <w:r w:rsidR="00FD0150" w:rsidRPr="00E05A06">
        <w:rPr>
          <w:rFonts w:ascii="Arial" w:hAnsi="Arial" w:cs="Arial"/>
          <w:sz w:val="20"/>
          <w:szCs w:val="20"/>
          <w:lang w:val="en-US"/>
        </w:rPr>
        <w:instrText xml:space="preserve"> REF _Ref490233771 \h </w:instrText>
      </w:r>
      <w:r w:rsidR="00A517D0" w:rsidRPr="00E05A06">
        <w:rPr>
          <w:rFonts w:ascii="Arial" w:hAnsi="Arial" w:cs="Arial"/>
          <w:sz w:val="20"/>
          <w:szCs w:val="20"/>
          <w:lang w:val="en-US"/>
        </w:rPr>
        <w:instrText xml:space="preserve"> \* MERGEFORMAT </w:instrText>
      </w:r>
      <w:r w:rsidR="00FD0150" w:rsidRPr="00A517D0">
        <w:rPr>
          <w:rFonts w:ascii="Arial" w:hAnsi="Arial" w:cs="Arial"/>
          <w:sz w:val="20"/>
          <w:szCs w:val="20"/>
        </w:rPr>
      </w:r>
      <w:r w:rsidR="00FD0150"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2</w:t>
      </w:r>
      <w:r w:rsidR="00FD0150" w:rsidRPr="00A517D0">
        <w:rPr>
          <w:rFonts w:ascii="Arial" w:hAnsi="Arial" w:cs="Arial"/>
          <w:sz w:val="20"/>
          <w:szCs w:val="20"/>
        </w:rPr>
        <w:fldChar w:fldCharType="end"/>
      </w:r>
    </w:p>
    <w:p w14:paraId="3AB6069F" w14:textId="2B810E62" w:rsidR="007906E7" w:rsidRPr="00E05A06" w:rsidRDefault="007906E7" w:rsidP="00A517D0">
      <w:pPr>
        <w:jc w:val="both"/>
        <w:rPr>
          <w:rFonts w:ascii="Arial" w:hAnsi="Arial" w:cs="Arial"/>
          <w:sz w:val="20"/>
          <w:szCs w:val="20"/>
          <w:lang w:val="en-US"/>
        </w:rPr>
      </w:pPr>
      <w:r w:rsidRPr="00E05A06">
        <w:rPr>
          <w:rFonts w:ascii="Arial" w:hAnsi="Arial" w:cs="Arial"/>
          <w:sz w:val="20"/>
          <w:szCs w:val="20"/>
          <w:lang w:val="en-US"/>
        </w:rPr>
        <w:t xml:space="preserve">Based on the scheduling bitmap in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_Ref490233842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3</w:t>
      </w:r>
      <w:r w:rsidRPr="00A517D0">
        <w:rPr>
          <w:rFonts w:ascii="Arial" w:hAnsi="Arial" w:cs="Arial"/>
          <w:sz w:val="20"/>
          <w:szCs w:val="20"/>
        </w:rPr>
        <w:fldChar w:fldCharType="end"/>
      </w:r>
      <w:r w:rsidRPr="00E05A06">
        <w:rPr>
          <w:rFonts w:ascii="Arial" w:hAnsi="Arial" w:cs="Arial"/>
          <w:sz w:val="20"/>
          <w:szCs w:val="20"/>
          <w:lang w:val="en-US"/>
        </w:rPr>
        <w:t xml:space="preserve">,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_Ref490235232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4</w:t>
      </w:r>
      <w:r w:rsidRPr="00A517D0">
        <w:rPr>
          <w:rFonts w:ascii="Arial" w:hAnsi="Arial" w:cs="Arial"/>
          <w:sz w:val="20"/>
          <w:szCs w:val="20"/>
        </w:rPr>
        <w:fldChar w:fldCharType="end"/>
      </w:r>
      <w:r w:rsidRPr="00E05A06">
        <w:rPr>
          <w:rFonts w:ascii="Arial" w:hAnsi="Arial" w:cs="Arial"/>
          <w:sz w:val="20"/>
          <w:szCs w:val="20"/>
          <w:lang w:val="en-US"/>
        </w:rPr>
        <w:t xml:space="preserve"> depicts the resulting bandwidth utilization, when using a 1-os sPDCCH. The 8 configured sCCE are placed in a distributed way, in the </w:t>
      </w:r>
      <w:r w:rsidR="00151186" w:rsidRPr="00E05A06">
        <w:rPr>
          <w:rFonts w:ascii="Arial" w:hAnsi="Arial" w:cs="Arial"/>
          <w:sz w:val="20"/>
          <w:szCs w:val="20"/>
          <w:lang w:val="en-US"/>
        </w:rPr>
        <w:t xml:space="preserve">sPDCCH </w:t>
      </w:r>
      <w:r w:rsidRPr="00E05A06">
        <w:rPr>
          <w:rFonts w:ascii="Arial" w:hAnsi="Arial" w:cs="Arial"/>
          <w:sz w:val="20"/>
          <w:szCs w:val="20"/>
          <w:lang w:val="en-US"/>
        </w:rPr>
        <w:t xml:space="preserve">RB set using 32 PRB of one symbol. From the described 3-bit indicator mapping, for UE3 receiving the AL1 sPDCCH in sCCE2, the 3-bit indicator set to “101” refers bit “a” and “c” are set to “1”. This indicates that the unused sCCE0, sCCE1, sCCE3, sCCE6 and sCCE7 resources have been allocated for sPDSCH, as showed in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_Ref490235232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4</w:t>
      </w:r>
      <w:r w:rsidRPr="00A517D0">
        <w:rPr>
          <w:rFonts w:ascii="Arial" w:hAnsi="Arial" w:cs="Arial"/>
          <w:sz w:val="20"/>
          <w:szCs w:val="20"/>
        </w:rPr>
        <w:fldChar w:fldCharType="end"/>
      </w:r>
      <w:r w:rsidRPr="00E05A06">
        <w:rPr>
          <w:rFonts w:ascii="Arial" w:hAnsi="Arial" w:cs="Arial"/>
          <w:sz w:val="20"/>
          <w:szCs w:val="20"/>
          <w:lang w:val="en-US"/>
        </w:rPr>
        <w:t>. It can be noted that there are no restrictions related to the location of UL sDCI or DL sDCI within the sPDCCH region in order to efficiently utilize unused sCCE resources for sPDSCH.</w:t>
      </w:r>
    </w:p>
    <w:p w14:paraId="2CE8E2BA" w14:textId="77777777" w:rsidR="007906E7" w:rsidRPr="00E05A06" w:rsidRDefault="007906E7" w:rsidP="00A517D0">
      <w:pPr>
        <w:jc w:val="both"/>
        <w:rPr>
          <w:rFonts w:ascii="Arial" w:hAnsi="Arial" w:cs="Arial"/>
          <w:sz w:val="20"/>
          <w:szCs w:val="20"/>
          <w:lang w:val="en-US"/>
        </w:rPr>
      </w:pPr>
    </w:p>
    <w:p w14:paraId="4C3FA268" w14:textId="373D6A38" w:rsidR="00A733CB" w:rsidRPr="00A517D0" w:rsidRDefault="00E25CBF" w:rsidP="00A517D0">
      <w:pPr>
        <w:keepNext/>
        <w:jc w:val="both"/>
        <w:rPr>
          <w:rFonts w:ascii="Arial" w:hAnsi="Arial" w:cs="Arial"/>
          <w:sz w:val="20"/>
          <w:szCs w:val="20"/>
        </w:rPr>
      </w:pPr>
      <w:r w:rsidRPr="00A517D0">
        <w:rPr>
          <w:rFonts w:ascii="Arial" w:hAnsi="Arial" w:cs="Arial"/>
          <w:noProof/>
          <w:sz w:val="20"/>
          <w:szCs w:val="20"/>
        </w:rPr>
        <w:lastRenderedPageBreak/>
        <w:drawing>
          <wp:inline distT="0" distB="0" distL="0" distR="0" wp14:anchorId="2C16C1CD" wp14:editId="35B4A3CD">
            <wp:extent cx="6120765" cy="2208472"/>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208472"/>
                    </a:xfrm>
                    <a:prstGeom prst="rect">
                      <a:avLst/>
                    </a:prstGeom>
                    <a:noFill/>
                    <a:ln>
                      <a:noFill/>
                    </a:ln>
                  </pic:spPr>
                </pic:pic>
              </a:graphicData>
            </a:graphic>
          </wp:inline>
        </w:drawing>
      </w:r>
    </w:p>
    <w:p w14:paraId="369A86C9" w14:textId="3FD1E06C" w:rsidR="00E15CC8" w:rsidRPr="00A517D0" w:rsidRDefault="00A733CB" w:rsidP="00A517D0">
      <w:pPr>
        <w:pStyle w:val="Caption"/>
        <w:jc w:val="both"/>
        <w:rPr>
          <w:rFonts w:ascii="Arial" w:hAnsi="Arial" w:cs="Arial"/>
          <w:sz w:val="20"/>
          <w:szCs w:val="20"/>
        </w:rPr>
      </w:pPr>
      <w:bookmarkStart w:id="157" w:name="_Ref490235232"/>
      <w:r w:rsidRPr="00E05A06">
        <w:rPr>
          <w:rFonts w:ascii="Arial" w:hAnsi="Arial" w:cs="Arial"/>
          <w:sz w:val="20"/>
          <w:szCs w:val="20"/>
          <w:lang w:val="en-US"/>
        </w:rPr>
        <w:t xml:space="preserve">Figure </w:t>
      </w:r>
      <w:r w:rsidR="000D0F1B" w:rsidRPr="00A517D0">
        <w:rPr>
          <w:rFonts w:ascii="Arial" w:hAnsi="Arial" w:cs="Arial"/>
          <w:sz w:val="20"/>
          <w:szCs w:val="20"/>
        </w:rPr>
        <w:fldChar w:fldCharType="begin"/>
      </w:r>
      <w:r w:rsidR="000D0F1B" w:rsidRPr="00E05A06">
        <w:rPr>
          <w:rFonts w:ascii="Arial" w:hAnsi="Arial" w:cs="Arial"/>
          <w:sz w:val="20"/>
          <w:szCs w:val="20"/>
          <w:lang w:val="en-US"/>
        </w:rPr>
        <w:instrText xml:space="preserve"> SEQ Figure \* ARABIC </w:instrText>
      </w:r>
      <w:r w:rsidR="000D0F1B" w:rsidRPr="00A517D0">
        <w:rPr>
          <w:rFonts w:ascii="Arial" w:hAnsi="Arial" w:cs="Arial"/>
          <w:sz w:val="20"/>
          <w:szCs w:val="20"/>
        </w:rPr>
        <w:fldChar w:fldCharType="separate"/>
      </w:r>
      <w:r w:rsidR="001B6E3D" w:rsidRPr="00E05A06">
        <w:rPr>
          <w:rFonts w:ascii="Arial" w:hAnsi="Arial" w:cs="Arial"/>
          <w:noProof/>
          <w:sz w:val="20"/>
          <w:szCs w:val="20"/>
          <w:lang w:val="en-US"/>
        </w:rPr>
        <w:t>4</w:t>
      </w:r>
      <w:r w:rsidR="000D0F1B" w:rsidRPr="00A517D0">
        <w:rPr>
          <w:rFonts w:ascii="Arial" w:hAnsi="Arial" w:cs="Arial"/>
          <w:noProof/>
          <w:sz w:val="20"/>
          <w:szCs w:val="20"/>
        </w:rPr>
        <w:fldChar w:fldCharType="end"/>
      </w:r>
      <w:bookmarkEnd w:id="157"/>
      <w:r w:rsidRPr="00E05A06">
        <w:rPr>
          <w:rFonts w:ascii="Arial" w:hAnsi="Arial" w:cs="Arial"/>
          <w:sz w:val="20"/>
          <w:szCs w:val="20"/>
          <w:lang w:val="en-US"/>
        </w:rPr>
        <w:t xml:space="preserve"> Example of configured </w:t>
      </w:r>
      <w:r w:rsidR="00657795" w:rsidRPr="00E05A06">
        <w:rPr>
          <w:rFonts w:ascii="Arial" w:hAnsi="Arial" w:cs="Arial"/>
          <w:sz w:val="20"/>
          <w:szCs w:val="20"/>
          <w:lang w:val="en-US"/>
        </w:rPr>
        <w:t xml:space="preserve">1-os </w:t>
      </w:r>
      <w:r w:rsidR="003526A9" w:rsidRPr="00E05A06">
        <w:rPr>
          <w:rFonts w:ascii="Arial" w:hAnsi="Arial" w:cs="Arial"/>
          <w:sz w:val="20"/>
          <w:szCs w:val="20"/>
          <w:lang w:val="en-US"/>
        </w:rPr>
        <w:t>CRS-</w:t>
      </w:r>
      <w:r w:rsidR="003649FF" w:rsidRPr="00E05A06">
        <w:rPr>
          <w:rFonts w:ascii="Arial" w:hAnsi="Arial" w:cs="Arial"/>
          <w:sz w:val="20"/>
          <w:szCs w:val="20"/>
          <w:lang w:val="en-US"/>
        </w:rPr>
        <w:t xml:space="preserve">based </w:t>
      </w:r>
      <w:r w:rsidRPr="00E05A06">
        <w:rPr>
          <w:rFonts w:ascii="Arial" w:hAnsi="Arial" w:cs="Arial"/>
          <w:sz w:val="20"/>
          <w:szCs w:val="20"/>
          <w:lang w:val="en-US"/>
        </w:rPr>
        <w:t>sPDCCH resources and scheduling of sPDSCH for three users</w:t>
      </w:r>
      <w:r w:rsidR="003649FF" w:rsidRPr="00E05A06">
        <w:rPr>
          <w:rFonts w:ascii="Arial" w:hAnsi="Arial" w:cs="Arial"/>
          <w:sz w:val="20"/>
          <w:szCs w:val="20"/>
          <w:lang w:val="en-US"/>
        </w:rPr>
        <w:t xml:space="preserve"> in a sTTI of length 2os</w:t>
      </w:r>
      <w:r w:rsidRPr="00E05A06">
        <w:rPr>
          <w:rFonts w:ascii="Arial" w:hAnsi="Arial" w:cs="Arial"/>
          <w:sz w:val="20"/>
          <w:szCs w:val="20"/>
          <w:lang w:val="en-US"/>
        </w:rPr>
        <w:t xml:space="preserve">, where each </w:t>
      </w:r>
      <w:r w:rsidR="00657795" w:rsidRPr="00E05A06">
        <w:rPr>
          <w:rFonts w:ascii="Arial" w:hAnsi="Arial" w:cs="Arial"/>
          <w:sz w:val="20"/>
          <w:szCs w:val="20"/>
          <w:lang w:val="en-US"/>
        </w:rPr>
        <w:t xml:space="preserve">of the 8 </w:t>
      </w:r>
      <w:r w:rsidRPr="00E05A06">
        <w:rPr>
          <w:rFonts w:ascii="Arial" w:hAnsi="Arial" w:cs="Arial"/>
          <w:sz w:val="20"/>
          <w:szCs w:val="20"/>
          <w:lang w:val="en-US"/>
        </w:rPr>
        <w:t xml:space="preserve">sCCE consists of </w:t>
      </w:r>
      <w:r w:rsidR="00657795" w:rsidRPr="00E05A06">
        <w:rPr>
          <w:rFonts w:ascii="Arial" w:hAnsi="Arial" w:cs="Arial"/>
          <w:sz w:val="20"/>
          <w:szCs w:val="20"/>
          <w:lang w:val="en-US"/>
        </w:rPr>
        <w:t xml:space="preserve">four </w:t>
      </w:r>
      <w:r w:rsidRPr="00E05A06">
        <w:rPr>
          <w:rFonts w:ascii="Arial" w:hAnsi="Arial" w:cs="Arial"/>
          <w:sz w:val="20"/>
          <w:szCs w:val="20"/>
          <w:lang w:val="en-US"/>
        </w:rPr>
        <w:t>sREG.</w:t>
      </w:r>
      <w:r w:rsidR="00657795" w:rsidRPr="00E05A06">
        <w:rPr>
          <w:rFonts w:ascii="Arial" w:hAnsi="Arial" w:cs="Arial"/>
          <w:sz w:val="20"/>
          <w:szCs w:val="20"/>
          <w:lang w:val="en-US"/>
        </w:rPr>
        <w:t xml:space="preserve"> </w:t>
      </w:r>
      <w:r w:rsidR="00D9252D" w:rsidRPr="00E05A06">
        <w:rPr>
          <w:rFonts w:ascii="Arial" w:hAnsi="Arial" w:cs="Arial"/>
          <w:sz w:val="20"/>
          <w:szCs w:val="20"/>
          <w:lang w:val="en-US"/>
        </w:rPr>
        <w:t xml:space="preserve">3-bit indicator is included in DL sDCI to indicate utilizing unused sCCEs for sPDSCH. </w:t>
      </w:r>
      <w:r w:rsidRPr="00A517D0">
        <w:rPr>
          <w:rFonts w:ascii="Arial" w:hAnsi="Arial" w:cs="Arial"/>
          <w:sz w:val="20"/>
          <w:szCs w:val="20"/>
        </w:rPr>
        <w:t>Top shows lower 24 PRB, bottom shows higher 26 PRB.</w:t>
      </w:r>
    </w:p>
    <w:p w14:paraId="4C040046" w14:textId="77777777" w:rsidR="00BF2D8A" w:rsidRPr="00A517D0" w:rsidRDefault="00BF2D8A" w:rsidP="00A517D0">
      <w:pPr>
        <w:jc w:val="both"/>
        <w:rPr>
          <w:rFonts w:ascii="Arial" w:hAnsi="Arial" w:cs="Arial"/>
          <w:sz w:val="20"/>
          <w:szCs w:val="20"/>
        </w:rPr>
      </w:pPr>
    </w:p>
    <w:p w14:paraId="5117441A" w14:textId="11118E6F" w:rsidR="00BF2D8A" w:rsidRPr="00E05A06" w:rsidRDefault="00BF2D8A" w:rsidP="00A517D0">
      <w:pPr>
        <w:jc w:val="both"/>
        <w:rPr>
          <w:rFonts w:ascii="Arial" w:hAnsi="Arial" w:cs="Arial"/>
          <w:sz w:val="20"/>
          <w:szCs w:val="20"/>
          <w:lang w:val="en-US"/>
        </w:rPr>
      </w:pPr>
      <w:r w:rsidRPr="00A517D0">
        <w:rPr>
          <w:rFonts w:ascii="Arial" w:hAnsi="Arial" w:cs="Arial"/>
          <w:sz w:val="20"/>
          <w:szCs w:val="20"/>
        </w:rPr>
        <w:fldChar w:fldCharType="begin"/>
      </w:r>
      <w:r w:rsidRPr="00E05A06">
        <w:rPr>
          <w:rFonts w:ascii="Arial" w:hAnsi="Arial" w:cs="Arial"/>
          <w:sz w:val="20"/>
          <w:szCs w:val="20"/>
          <w:lang w:val="en-US"/>
        </w:rPr>
        <w:instrText xml:space="preserve"> REF _Ref493846337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5</w:t>
      </w:r>
      <w:r w:rsidRPr="00A517D0">
        <w:rPr>
          <w:rFonts w:ascii="Arial" w:hAnsi="Arial" w:cs="Arial"/>
          <w:sz w:val="20"/>
          <w:szCs w:val="20"/>
        </w:rPr>
        <w:fldChar w:fldCharType="end"/>
      </w:r>
      <w:r w:rsidRPr="00E05A06">
        <w:rPr>
          <w:rFonts w:ascii="Arial" w:hAnsi="Arial" w:cs="Arial"/>
          <w:sz w:val="20"/>
          <w:szCs w:val="20"/>
          <w:lang w:val="en-US"/>
        </w:rPr>
        <w:t xml:space="preserve"> depicts the resulting bandwidth utilization, when using a 2-os sPDCCH. The 8 configured sCCE are </w:t>
      </w:r>
      <w:r w:rsidR="007906E7" w:rsidRPr="00E05A06">
        <w:rPr>
          <w:rFonts w:ascii="Arial" w:hAnsi="Arial" w:cs="Arial"/>
          <w:sz w:val="20"/>
          <w:szCs w:val="20"/>
          <w:lang w:val="en-US"/>
        </w:rPr>
        <w:t xml:space="preserve">also here </w:t>
      </w:r>
      <w:r w:rsidRPr="00E05A06">
        <w:rPr>
          <w:rFonts w:ascii="Arial" w:hAnsi="Arial" w:cs="Arial"/>
          <w:sz w:val="20"/>
          <w:szCs w:val="20"/>
          <w:lang w:val="en-US"/>
        </w:rPr>
        <w:t xml:space="preserve">placed in a distributed way in the </w:t>
      </w:r>
      <w:r w:rsidR="003649FF" w:rsidRPr="00E05A06">
        <w:rPr>
          <w:rFonts w:ascii="Arial" w:hAnsi="Arial" w:cs="Arial"/>
          <w:sz w:val="20"/>
          <w:szCs w:val="20"/>
          <w:lang w:val="en-US"/>
        </w:rPr>
        <w:t xml:space="preserve">sPDCCH </w:t>
      </w:r>
      <w:r w:rsidRPr="00E05A06">
        <w:rPr>
          <w:rFonts w:ascii="Arial" w:hAnsi="Arial" w:cs="Arial"/>
          <w:sz w:val="20"/>
          <w:szCs w:val="20"/>
          <w:lang w:val="en-US"/>
        </w:rPr>
        <w:t xml:space="preserve">RB set using 16 PRB of two symbols. </w:t>
      </w:r>
      <w:r w:rsidR="007906E7" w:rsidRPr="00E05A06">
        <w:rPr>
          <w:rFonts w:ascii="Arial" w:hAnsi="Arial" w:cs="Arial"/>
          <w:sz w:val="20"/>
          <w:szCs w:val="20"/>
          <w:lang w:val="en-US"/>
        </w:rPr>
        <w:t>The three UEs get the same mapping bitmaps as the previous example. Compared to the 1-os sPDCCH, the 2-os sPDCCH naturally leaves more empty regions in the frequency band</w:t>
      </w:r>
      <w:r w:rsidRPr="00E05A06">
        <w:rPr>
          <w:rFonts w:ascii="Arial" w:hAnsi="Arial" w:cs="Arial"/>
          <w:sz w:val="20"/>
          <w:szCs w:val="20"/>
          <w:lang w:val="en-US"/>
        </w:rPr>
        <w:t>.</w:t>
      </w:r>
    </w:p>
    <w:p w14:paraId="397F54E4" w14:textId="77777777" w:rsidR="00BF2D8A" w:rsidRPr="00E05A06" w:rsidRDefault="00BF2D8A" w:rsidP="00A517D0">
      <w:pPr>
        <w:jc w:val="both"/>
        <w:rPr>
          <w:rFonts w:ascii="Arial" w:hAnsi="Arial" w:cs="Arial"/>
          <w:sz w:val="20"/>
          <w:szCs w:val="20"/>
          <w:lang w:val="en-US"/>
        </w:rPr>
      </w:pPr>
    </w:p>
    <w:p w14:paraId="3D3EE6EF" w14:textId="77777777" w:rsidR="00657795" w:rsidRPr="00A517D0" w:rsidRDefault="00657795" w:rsidP="00A517D0">
      <w:pPr>
        <w:keepNext/>
        <w:jc w:val="both"/>
        <w:rPr>
          <w:rFonts w:ascii="Arial" w:hAnsi="Arial" w:cs="Arial"/>
          <w:sz w:val="20"/>
          <w:szCs w:val="20"/>
        </w:rPr>
      </w:pPr>
      <w:r w:rsidRPr="00A517D0">
        <w:rPr>
          <w:rFonts w:ascii="Arial" w:hAnsi="Arial" w:cs="Arial"/>
          <w:noProof/>
          <w:sz w:val="20"/>
          <w:szCs w:val="20"/>
        </w:rPr>
        <w:drawing>
          <wp:inline distT="0" distB="0" distL="0" distR="0" wp14:anchorId="495751CC" wp14:editId="0C6F0B87">
            <wp:extent cx="6120765" cy="26081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608195"/>
                    </a:xfrm>
                    <a:prstGeom prst="rect">
                      <a:avLst/>
                    </a:prstGeom>
                    <a:noFill/>
                    <a:ln>
                      <a:noFill/>
                    </a:ln>
                  </pic:spPr>
                </pic:pic>
              </a:graphicData>
            </a:graphic>
          </wp:inline>
        </w:drawing>
      </w:r>
    </w:p>
    <w:p w14:paraId="46DCA291" w14:textId="7BC0E8E5" w:rsidR="00682C41" w:rsidRPr="00A517D0" w:rsidRDefault="00657795" w:rsidP="00A517D0">
      <w:pPr>
        <w:pStyle w:val="Caption"/>
        <w:jc w:val="both"/>
        <w:rPr>
          <w:rFonts w:ascii="Arial" w:hAnsi="Arial" w:cs="Arial"/>
          <w:sz w:val="20"/>
          <w:szCs w:val="20"/>
        </w:rPr>
      </w:pPr>
      <w:bookmarkStart w:id="158" w:name="_Ref493846337"/>
      <w:r w:rsidRPr="00E05A06">
        <w:rPr>
          <w:rFonts w:ascii="Arial" w:hAnsi="Arial" w:cs="Arial"/>
          <w:sz w:val="20"/>
          <w:szCs w:val="20"/>
          <w:lang w:val="en-US"/>
        </w:rPr>
        <w:t xml:space="preserve">Figure </w:t>
      </w:r>
      <w:r w:rsidR="000D0F1B" w:rsidRPr="00A517D0">
        <w:rPr>
          <w:rFonts w:ascii="Arial" w:hAnsi="Arial" w:cs="Arial"/>
          <w:sz w:val="20"/>
          <w:szCs w:val="20"/>
        </w:rPr>
        <w:fldChar w:fldCharType="begin"/>
      </w:r>
      <w:r w:rsidR="000D0F1B" w:rsidRPr="00E05A06">
        <w:rPr>
          <w:rFonts w:ascii="Arial" w:hAnsi="Arial" w:cs="Arial"/>
          <w:sz w:val="20"/>
          <w:szCs w:val="20"/>
          <w:lang w:val="en-US"/>
        </w:rPr>
        <w:instrText xml:space="preserve"> SEQ Figure \* ARABIC </w:instrText>
      </w:r>
      <w:r w:rsidR="000D0F1B" w:rsidRPr="00A517D0">
        <w:rPr>
          <w:rFonts w:ascii="Arial" w:hAnsi="Arial" w:cs="Arial"/>
          <w:sz w:val="20"/>
          <w:szCs w:val="20"/>
        </w:rPr>
        <w:fldChar w:fldCharType="separate"/>
      </w:r>
      <w:r w:rsidR="001B6E3D" w:rsidRPr="00E05A06">
        <w:rPr>
          <w:rFonts w:ascii="Arial" w:hAnsi="Arial" w:cs="Arial"/>
          <w:noProof/>
          <w:sz w:val="20"/>
          <w:szCs w:val="20"/>
          <w:lang w:val="en-US"/>
        </w:rPr>
        <w:t>5</w:t>
      </w:r>
      <w:r w:rsidR="000D0F1B" w:rsidRPr="00A517D0">
        <w:rPr>
          <w:rFonts w:ascii="Arial" w:hAnsi="Arial" w:cs="Arial"/>
          <w:noProof/>
          <w:sz w:val="20"/>
          <w:szCs w:val="20"/>
        </w:rPr>
        <w:fldChar w:fldCharType="end"/>
      </w:r>
      <w:bookmarkEnd w:id="158"/>
      <w:r w:rsidRPr="00E05A06">
        <w:rPr>
          <w:rFonts w:ascii="Arial" w:hAnsi="Arial" w:cs="Arial"/>
          <w:sz w:val="20"/>
          <w:szCs w:val="20"/>
          <w:lang w:val="en-US"/>
        </w:rPr>
        <w:t xml:space="preserve"> Example of configured 2-os </w:t>
      </w:r>
      <w:r w:rsidR="003526A9" w:rsidRPr="00E05A06">
        <w:rPr>
          <w:rFonts w:ascii="Arial" w:hAnsi="Arial" w:cs="Arial"/>
          <w:sz w:val="20"/>
          <w:szCs w:val="20"/>
          <w:lang w:val="en-US"/>
        </w:rPr>
        <w:t>CRS-</w:t>
      </w:r>
      <w:r w:rsidR="003649FF" w:rsidRPr="00E05A06">
        <w:rPr>
          <w:rFonts w:ascii="Arial" w:hAnsi="Arial" w:cs="Arial"/>
          <w:sz w:val="20"/>
          <w:szCs w:val="20"/>
          <w:lang w:val="en-US"/>
        </w:rPr>
        <w:t xml:space="preserve">based </w:t>
      </w:r>
      <w:r w:rsidRPr="00E05A06">
        <w:rPr>
          <w:rFonts w:ascii="Arial" w:hAnsi="Arial" w:cs="Arial"/>
          <w:sz w:val="20"/>
          <w:szCs w:val="20"/>
          <w:lang w:val="en-US"/>
        </w:rPr>
        <w:t>sPDCCH resources and scheduling of sPDSCH for three users</w:t>
      </w:r>
      <w:r w:rsidR="003649FF" w:rsidRPr="00E05A06">
        <w:rPr>
          <w:rFonts w:ascii="Arial" w:hAnsi="Arial" w:cs="Arial"/>
          <w:sz w:val="20"/>
          <w:szCs w:val="20"/>
          <w:lang w:val="en-US"/>
        </w:rPr>
        <w:t xml:space="preserve"> in a sTTI of length 2os</w:t>
      </w:r>
      <w:r w:rsidRPr="00E05A06">
        <w:rPr>
          <w:rFonts w:ascii="Arial" w:hAnsi="Arial" w:cs="Arial"/>
          <w:sz w:val="20"/>
          <w:szCs w:val="20"/>
          <w:lang w:val="en-US"/>
        </w:rPr>
        <w:t xml:space="preserve">, where each of the 8 sCCE consists of four sREG. 3-bit indicator is included in DL sDCI to indicate utilizing unused sCCEs for sPDSCH. </w:t>
      </w:r>
      <w:r w:rsidRPr="00A517D0">
        <w:rPr>
          <w:rFonts w:ascii="Arial" w:hAnsi="Arial" w:cs="Arial"/>
          <w:sz w:val="20"/>
          <w:szCs w:val="20"/>
        </w:rPr>
        <w:t>Top shows lower 24 PRB, bottom shows higher 26 PRB.</w:t>
      </w:r>
    </w:p>
    <w:p w14:paraId="254D410B" w14:textId="69920114" w:rsidR="007906E7" w:rsidRPr="00E05A06" w:rsidRDefault="007906E7" w:rsidP="00A517D0">
      <w:pPr>
        <w:jc w:val="both"/>
        <w:rPr>
          <w:rFonts w:ascii="Arial" w:hAnsi="Arial" w:cs="Arial"/>
          <w:sz w:val="20"/>
          <w:szCs w:val="20"/>
          <w:lang w:val="en-US"/>
        </w:rPr>
      </w:pPr>
      <w:r w:rsidRPr="00E05A06">
        <w:rPr>
          <w:rFonts w:ascii="Arial" w:hAnsi="Arial" w:cs="Arial"/>
          <w:sz w:val="20"/>
          <w:szCs w:val="20"/>
          <w:lang w:val="en-US"/>
        </w:rPr>
        <w:t xml:space="preserve">Finally, </w:t>
      </w:r>
      <w:r w:rsidRPr="00A517D0">
        <w:rPr>
          <w:rFonts w:ascii="Arial" w:hAnsi="Arial" w:cs="Arial"/>
          <w:sz w:val="20"/>
          <w:szCs w:val="20"/>
        </w:rPr>
        <w:fldChar w:fldCharType="begin"/>
      </w:r>
      <w:r w:rsidRPr="00E05A06">
        <w:rPr>
          <w:rFonts w:ascii="Arial" w:hAnsi="Arial" w:cs="Arial"/>
          <w:sz w:val="20"/>
          <w:szCs w:val="20"/>
          <w:lang w:val="en-US"/>
        </w:rPr>
        <w:instrText xml:space="preserve"> REF _Ref493847665 \h </w:instrText>
      </w:r>
      <w:r w:rsidR="00A517D0" w:rsidRPr="00E05A06">
        <w:rPr>
          <w:rFonts w:ascii="Arial" w:hAnsi="Arial" w:cs="Arial"/>
          <w:sz w:val="20"/>
          <w:szCs w:val="20"/>
          <w:lang w:val="en-US"/>
        </w:rPr>
        <w:instrText xml:space="preserve"> \* MERGEFORMAT </w:instrText>
      </w:r>
      <w:r w:rsidRPr="00A517D0">
        <w:rPr>
          <w:rFonts w:ascii="Arial" w:hAnsi="Arial" w:cs="Arial"/>
          <w:sz w:val="20"/>
          <w:szCs w:val="20"/>
        </w:rPr>
      </w:r>
      <w:r w:rsidRPr="00A517D0">
        <w:rPr>
          <w:rFonts w:ascii="Arial" w:hAnsi="Arial" w:cs="Arial"/>
          <w:sz w:val="20"/>
          <w:szCs w:val="20"/>
        </w:rPr>
        <w:fldChar w:fldCharType="separate"/>
      </w:r>
      <w:r w:rsidR="001B6E3D" w:rsidRPr="00E05A06">
        <w:rPr>
          <w:rFonts w:ascii="Arial" w:hAnsi="Arial" w:cs="Arial"/>
          <w:sz w:val="20"/>
          <w:szCs w:val="20"/>
          <w:lang w:val="en-US"/>
        </w:rPr>
        <w:t xml:space="preserve">Figure </w:t>
      </w:r>
      <w:r w:rsidR="001B6E3D" w:rsidRPr="00E05A06">
        <w:rPr>
          <w:rFonts w:ascii="Arial" w:hAnsi="Arial" w:cs="Arial"/>
          <w:noProof/>
          <w:sz w:val="20"/>
          <w:szCs w:val="20"/>
          <w:lang w:val="en-US"/>
        </w:rPr>
        <w:t>6</w:t>
      </w:r>
      <w:r w:rsidRPr="00A517D0">
        <w:rPr>
          <w:rFonts w:ascii="Arial" w:hAnsi="Arial" w:cs="Arial"/>
          <w:sz w:val="20"/>
          <w:szCs w:val="20"/>
        </w:rPr>
        <w:fldChar w:fldCharType="end"/>
      </w:r>
      <w:r w:rsidRPr="00E05A06">
        <w:rPr>
          <w:rFonts w:ascii="Arial" w:hAnsi="Arial" w:cs="Arial"/>
          <w:sz w:val="20"/>
          <w:szCs w:val="20"/>
          <w:lang w:val="en-US"/>
        </w:rPr>
        <w:t xml:space="preserve"> shows resulting bandwidth utilization, with the same settings when using a 2-os DMRS-based sPDCCH, also here with distributed placement and</w:t>
      </w:r>
      <w:r w:rsidR="003649FF" w:rsidRPr="00E05A06">
        <w:rPr>
          <w:rFonts w:ascii="Arial" w:hAnsi="Arial" w:cs="Arial"/>
          <w:sz w:val="20"/>
          <w:szCs w:val="20"/>
          <w:lang w:val="en-US"/>
        </w:rPr>
        <w:t xml:space="preserve"> assuming</w:t>
      </w:r>
      <w:r w:rsidRPr="00E05A06">
        <w:rPr>
          <w:rFonts w:ascii="Arial" w:hAnsi="Arial" w:cs="Arial"/>
          <w:sz w:val="20"/>
          <w:szCs w:val="20"/>
          <w:lang w:val="en-US"/>
        </w:rPr>
        <w:t xml:space="preserve"> 4 sREG/sCCE. The three UEs get the same mapping bitmaps as the previous examples. With the time-first mapping of the sREG and always handling PRB </w:t>
      </w:r>
      <w:r w:rsidR="003649FF" w:rsidRPr="00E05A06">
        <w:rPr>
          <w:rFonts w:ascii="Arial" w:hAnsi="Arial" w:cs="Arial"/>
          <w:sz w:val="20"/>
          <w:szCs w:val="20"/>
          <w:lang w:val="en-US"/>
        </w:rPr>
        <w:t xml:space="preserve">pairs </w:t>
      </w:r>
      <w:r w:rsidRPr="00E05A06">
        <w:rPr>
          <w:rFonts w:ascii="Arial" w:hAnsi="Arial" w:cs="Arial"/>
          <w:sz w:val="20"/>
          <w:szCs w:val="20"/>
          <w:lang w:val="en-US"/>
        </w:rPr>
        <w:t>in frequency, each sCCE is concentrated to a single time/frequency region.</w:t>
      </w:r>
    </w:p>
    <w:p w14:paraId="7BB5A569" w14:textId="77777777" w:rsidR="003526A9" w:rsidRPr="00A517D0" w:rsidRDefault="003526A9" w:rsidP="00A517D0">
      <w:pPr>
        <w:keepNext/>
        <w:jc w:val="both"/>
        <w:rPr>
          <w:rFonts w:ascii="Arial" w:hAnsi="Arial" w:cs="Arial"/>
          <w:sz w:val="20"/>
          <w:szCs w:val="20"/>
        </w:rPr>
      </w:pPr>
      <w:r w:rsidRPr="00A517D0">
        <w:rPr>
          <w:rFonts w:ascii="Arial" w:hAnsi="Arial" w:cs="Arial"/>
          <w:noProof/>
          <w:sz w:val="20"/>
          <w:szCs w:val="20"/>
        </w:rPr>
        <w:lastRenderedPageBreak/>
        <w:drawing>
          <wp:inline distT="0" distB="0" distL="0" distR="0" wp14:anchorId="089C1DEC" wp14:editId="0C2566CD">
            <wp:extent cx="6120765" cy="2608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08195"/>
                    </a:xfrm>
                    <a:prstGeom prst="rect">
                      <a:avLst/>
                    </a:prstGeom>
                    <a:noFill/>
                    <a:ln>
                      <a:noFill/>
                    </a:ln>
                  </pic:spPr>
                </pic:pic>
              </a:graphicData>
            </a:graphic>
          </wp:inline>
        </w:drawing>
      </w:r>
    </w:p>
    <w:p w14:paraId="567619E1" w14:textId="6DE36BDC" w:rsidR="003526A9" w:rsidRPr="00A517D0" w:rsidRDefault="003526A9" w:rsidP="00A517D0">
      <w:pPr>
        <w:pStyle w:val="Caption"/>
        <w:jc w:val="both"/>
        <w:rPr>
          <w:rFonts w:ascii="Arial" w:hAnsi="Arial" w:cs="Arial"/>
          <w:sz w:val="20"/>
          <w:szCs w:val="20"/>
        </w:rPr>
      </w:pPr>
      <w:bookmarkStart w:id="159" w:name="_Ref493847665"/>
      <w:r w:rsidRPr="00E05A06">
        <w:rPr>
          <w:rFonts w:ascii="Arial" w:hAnsi="Arial" w:cs="Arial"/>
          <w:sz w:val="20"/>
          <w:szCs w:val="20"/>
          <w:lang w:val="en-US"/>
        </w:rPr>
        <w:t xml:space="preserve">Figure </w:t>
      </w:r>
      <w:r w:rsidR="000D0F1B" w:rsidRPr="00A517D0">
        <w:rPr>
          <w:rFonts w:ascii="Arial" w:hAnsi="Arial" w:cs="Arial"/>
          <w:sz w:val="20"/>
          <w:szCs w:val="20"/>
        </w:rPr>
        <w:fldChar w:fldCharType="begin"/>
      </w:r>
      <w:r w:rsidR="000D0F1B" w:rsidRPr="00E05A06">
        <w:rPr>
          <w:rFonts w:ascii="Arial" w:hAnsi="Arial" w:cs="Arial"/>
          <w:sz w:val="20"/>
          <w:szCs w:val="20"/>
          <w:lang w:val="en-US"/>
        </w:rPr>
        <w:instrText xml:space="preserve"> SEQ Figure \* ARABIC </w:instrText>
      </w:r>
      <w:r w:rsidR="000D0F1B" w:rsidRPr="00A517D0">
        <w:rPr>
          <w:rFonts w:ascii="Arial" w:hAnsi="Arial" w:cs="Arial"/>
          <w:sz w:val="20"/>
          <w:szCs w:val="20"/>
        </w:rPr>
        <w:fldChar w:fldCharType="separate"/>
      </w:r>
      <w:r w:rsidR="001B6E3D" w:rsidRPr="00E05A06">
        <w:rPr>
          <w:rFonts w:ascii="Arial" w:hAnsi="Arial" w:cs="Arial"/>
          <w:noProof/>
          <w:sz w:val="20"/>
          <w:szCs w:val="20"/>
          <w:lang w:val="en-US"/>
        </w:rPr>
        <w:t>6</w:t>
      </w:r>
      <w:r w:rsidR="000D0F1B" w:rsidRPr="00A517D0">
        <w:rPr>
          <w:rFonts w:ascii="Arial" w:hAnsi="Arial" w:cs="Arial"/>
          <w:noProof/>
          <w:sz w:val="20"/>
          <w:szCs w:val="20"/>
        </w:rPr>
        <w:fldChar w:fldCharType="end"/>
      </w:r>
      <w:bookmarkEnd w:id="159"/>
      <w:r w:rsidRPr="00E05A06">
        <w:rPr>
          <w:rFonts w:ascii="Arial" w:hAnsi="Arial" w:cs="Arial"/>
          <w:sz w:val="20"/>
          <w:szCs w:val="20"/>
          <w:lang w:val="en-US"/>
        </w:rPr>
        <w:t xml:space="preserve"> Example of configured 2-os DMRS-</w:t>
      </w:r>
      <w:r w:rsidR="003649FF" w:rsidRPr="00E05A06">
        <w:rPr>
          <w:rFonts w:ascii="Arial" w:hAnsi="Arial" w:cs="Arial"/>
          <w:sz w:val="20"/>
          <w:szCs w:val="20"/>
          <w:lang w:val="en-US"/>
        </w:rPr>
        <w:t xml:space="preserve">based </w:t>
      </w:r>
      <w:r w:rsidRPr="00E05A06">
        <w:rPr>
          <w:rFonts w:ascii="Arial" w:hAnsi="Arial" w:cs="Arial"/>
          <w:sz w:val="20"/>
          <w:szCs w:val="20"/>
          <w:lang w:val="en-US"/>
        </w:rPr>
        <w:t>sPDCCH resources and scheduling of sPDSCH for three users</w:t>
      </w:r>
      <w:r w:rsidR="003649FF" w:rsidRPr="00E05A06">
        <w:rPr>
          <w:rFonts w:ascii="Arial" w:hAnsi="Arial" w:cs="Arial"/>
          <w:sz w:val="20"/>
          <w:szCs w:val="20"/>
          <w:lang w:val="en-US"/>
        </w:rPr>
        <w:t xml:space="preserve"> in a sTTI of length 2os</w:t>
      </w:r>
      <w:r w:rsidRPr="00E05A06">
        <w:rPr>
          <w:rFonts w:ascii="Arial" w:hAnsi="Arial" w:cs="Arial"/>
          <w:sz w:val="20"/>
          <w:szCs w:val="20"/>
          <w:lang w:val="en-US"/>
        </w:rPr>
        <w:t xml:space="preserve">, where each of the 8 sCCE consists of four sREG. 3-bit indicator is included in DL sDCI to indicate utilizing unused sCCEs for sPDSCH. </w:t>
      </w:r>
      <w:r w:rsidRPr="00A517D0">
        <w:rPr>
          <w:rFonts w:ascii="Arial" w:hAnsi="Arial" w:cs="Arial"/>
          <w:sz w:val="20"/>
          <w:szCs w:val="20"/>
        </w:rPr>
        <w:t>Top shows lower 24 PRB, bottom shows higher 26 PRB.</w:t>
      </w:r>
    </w:p>
    <w:p w14:paraId="55F646E2" w14:textId="070DB28D" w:rsidR="00422441" w:rsidRDefault="00422441" w:rsidP="001B6E3D">
      <w:pPr>
        <w:pStyle w:val="Heading2"/>
      </w:pPr>
      <w:r>
        <w:t>Coexistence of sPDCCH for 2-symbol and 1-slot sTTI</w:t>
      </w:r>
    </w:p>
    <w:p w14:paraId="3387740F" w14:textId="040C7407" w:rsidR="008F5118" w:rsidRPr="00E05A06" w:rsidRDefault="008F5118" w:rsidP="00A517D0">
      <w:pPr>
        <w:jc w:val="both"/>
        <w:rPr>
          <w:rFonts w:ascii="Arial" w:hAnsi="Arial" w:cs="Arial"/>
          <w:sz w:val="20"/>
          <w:szCs w:val="20"/>
          <w:lang w:val="en-US"/>
        </w:rPr>
      </w:pPr>
      <w:r w:rsidRPr="00E05A06">
        <w:rPr>
          <w:rFonts w:ascii="Arial" w:hAnsi="Arial" w:cs="Arial"/>
          <w:sz w:val="20"/>
          <w:szCs w:val="20"/>
          <w:lang w:val="en-US"/>
        </w:rPr>
        <w:t>A question is whether an UE configured for 2-symbol sTTI should be configured the same sPDCCH resources as a 1-slot sTTI UE. Applying the scheme above with an indicator that remaining configured sPDCCH resources can be used for sPDSCH, a slot-sTTI UE is not aware of any 2-symbol TTI UEs in the same sPDCCH region, and cannot adapt its sPDSCH resource allocation depending on smaller timescales than the slot-length TTI.</w:t>
      </w:r>
      <w:r w:rsidR="001B6D75" w:rsidRPr="00E05A06">
        <w:rPr>
          <w:rFonts w:ascii="Arial" w:hAnsi="Arial" w:cs="Arial"/>
          <w:sz w:val="20"/>
          <w:szCs w:val="20"/>
          <w:lang w:val="en-US"/>
        </w:rPr>
        <w:t xml:space="preserve"> This case was analysed and illustrated in our previous contribution [</w:t>
      </w:r>
      <w:r w:rsidR="00AB0B95" w:rsidRPr="00E05A06">
        <w:rPr>
          <w:rFonts w:ascii="Arial" w:hAnsi="Arial" w:cs="Arial"/>
          <w:sz w:val="20"/>
          <w:szCs w:val="20"/>
          <w:lang w:val="en-US"/>
        </w:rPr>
        <w:t>5</w:t>
      </w:r>
      <w:r w:rsidR="001B6D75" w:rsidRPr="00E05A06">
        <w:rPr>
          <w:rFonts w:ascii="Arial" w:hAnsi="Arial" w:cs="Arial"/>
          <w:sz w:val="20"/>
          <w:szCs w:val="20"/>
          <w:lang w:val="en-US"/>
        </w:rPr>
        <w:t>]. If slot-length UEs get the indication to use remaining resources, it enables to exploit sPDCCH resources left unused by UEs receiving sDCI for 2-symbols sPUSCH. However, 2-symbols UEs receiving DL assignment cannot reuse these resources for data during an entire slot. This restriction is known by the eNB in the scheduling. It is up to the eNB to let the most suitable UEs reuse the resources left unused by sPDCCH.</w:t>
      </w:r>
    </w:p>
    <w:p w14:paraId="778B18ED" w14:textId="77777777" w:rsidR="008E052A" w:rsidRPr="00E05A06" w:rsidRDefault="008E052A" w:rsidP="00A517D0">
      <w:pPr>
        <w:jc w:val="both"/>
        <w:rPr>
          <w:rFonts w:ascii="Arial" w:hAnsi="Arial" w:cs="Arial"/>
          <w:sz w:val="20"/>
          <w:szCs w:val="20"/>
          <w:lang w:val="en-US"/>
        </w:rPr>
      </w:pPr>
    </w:p>
    <w:p w14:paraId="4C67E5FB" w14:textId="01D451B7" w:rsidR="00326CF2" w:rsidRPr="00E05A06" w:rsidRDefault="00326CF2" w:rsidP="00A517D0">
      <w:pPr>
        <w:pStyle w:val="Observation"/>
        <w:jc w:val="both"/>
        <w:rPr>
          <w:rFonts w:ascii="Arial" w:hAnsi="Arial" w:cs="Arial"/>
          <w:sz w:val="20"/>
          <w:szCs w:val="20"/>
          <w:lang w:val="en-US"/>
        </w:rPr>
      </w:pPr>
      <w:bookmarkStart w:id="160" w:name="_Toc462822790"/>
      <w:bookmarkStart w:id="161" w:name="_Toc465436889"/>
      <w:bookmarkStart w:id="162" w:name="_Toc473119454"/>
      <w:bookmarkStart w:id="163" w:name="_Toc473120556"/>
      <w:bookmarkStart w:id="164" w:name="_Toc473120935"/>
      <w:bookmarkStart w:id="165" w:name="_Toc473121077"/>
      <w:bookmarkStart w:id="166" w:name="_Toc473619664"/>
      <w:bookmarkStart w:id="167" w:name="_Toc473620185"/>
      <w:bookmarkStart w:id="168" w:name="_Toc473622095"/>
      <w:bookmarkStart w:id="169" w:name="_Toc473625259"/>
      <w:bookmarkStart w:id="170" w:name="_Toc473744687"/>
      <w:bookmarkStart w:id="171" w:name="_Toc474155942"/>
      <w:bookmarkStart w:id="172" w:name="_Toc477786193"/>
      <w:bookmarkStart w:id="173" w:name="_Toc477786212"/>
      <w:bookmarkStart w:id="174" w:name="_Toc477850476"/>
      <w:bookmarkStart w:id="175" w:name="_Toc478146103"/>
      <w:bookmarkStart w:id="176" w:name="_Toc480880672"/>
      <w:bookmarkStart w:id="177" w:name="_Toc480880799"/>
      <w:bookmarkStart w:id="178" w:name="_Toc480977793"/>
      <w:bookmarkStart w:id="179" w:name="_Toc481096050"/>
      <w:bookmarkStart w:id="180" w:name="_Toc481096603"/>
      <w:bookmarkStart w:id="181" w:name="_Toc481099731"/>
      <w:bookmarkStart w:id="182" w:name="_Toc481493903"/>
      <w:bookmarkStart w:id="183" w:name="_Toc481494039"/>
      <w:bookmarkStart w:id="184" w:name="_Toc481606651"/>
      <w:bookmarkStart w:id="185" w:name="_Toc481606673"/>
      <w:bookmarkStart w:id="186" w:name="_Toc481606708"/>
      <w:bookmarkStart w:id="187" w:name="_Toc481606812"/>
      <w:bookmarkStart w:id="188" w:name="_Toc481761115"/>
      <w:bookmarkStart w:id="189" w:name="_Toc485909744"/>
      <w:bookmarkStart w:id="190" w:name="_Toc490258457"/>
      <w:bookmarkStart w:id="191" w:name="_Toc490259581"/>
      <w:bookmarkStart w:id="192" w:name="_Toc493840757"/>
      <w:bookmarkStart w:id="193" w:name="_Toc493848855"/>
      <w:bookmarkStart w:id="194" w:name="_Toc493849875"/>
      <w:bookmarkStart w:id="195" w:name="_Toc493854064"/>
      <w:bookmarkStart w:id="196" w:name="_Toc493855277"/>
      <w:bookmarkStart w:id="197" w:name="_Toc494117387"/>
      <w:bookmarkStart w:id="198" w:name="_Toc494290841"/>
      <w:bookmarkStart w:id="199" w:name="_Toc494370268"/>
      <w:r w:rsidRPr="00E05A06">
        <w:rPr>
          <w:rFonts w:ascii="Arial" w:hAnsi="Arial" w:cs="Arial"/>
          <w:sz w:val="20"/>
          <w:szCs w:val="20"/>
          <w:lang w:val="en-US"/>
        </w:rPr>
        <w:t>Letting both 2-symbol UEs and slot-sTTI UEs share the same sPDCCH resources improves frequency resource utilization.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94F932D" w14:textId="7FF77D0B" w:rsidR="001B5353" w:rsidRPr="00E05A06" w:rsidRDefault="001B5353" w:rsidP="00A517D0">
      <w:pPr>
        <w:pStyle w:val="Observation"/>
        <w:jc w:val="both"/>
        <w:rPr>
          <w:rFonts w:ascii="Arial" w:hAnsi="Arial" w:cs="Arial"/>
          <w:sz w:val="20"/>
          <w:szCs w:val="20"/>
          <w:lang w:val="en-US"/>
        </w:rPr>
      </w:pPr>
      <w:bookmarkStart w:id="200" w:name="_Toc481606652"/>
      <w:bookmarkStart w:id="201" w:name="_Toc481606674"/>
      <w:bookmarkStart w:id="202" w:name="_Toc481606709"/>
      <w:bookmarkStart w:id="203" w:name="_Toc481606813"/>
      <w:bookmarkStart w:id="204" w:name="_Toc481761116"/>
      <w:bookmarkStart w:id="205" w:name="_Toc485909745"/>
      <w:bookmarkStart w:id="206" w:name="_Toc490258458"/>
      <w:bookmarkStart w:id="207" w:name="_Toc490259582"/>
      <w:bookmarkStart w:id="208" w:name="_Toc493840758"/>
      <w:bookmarkStart w:id="209" w:name="_Toc493848856"/>
      <w:bookmarkStart w:id="210" w:name="_Toc493849876"/>
      <w:bookmarkStart w:id="211" w:name="_Toc493854065"/>
      <w:bookmarkStart w:id="212" w:name="_Toc493855278"/>
      <w:bookmarkStart w:id="213" w:name="_Toc494117388"/>
      <w:bookmarkStart w:id="214" w:name="_Toc494290842"/>
      <w:bookmarkStart w:id="215" w:name="_Toc494370269"/>
      <w:r w:rsidRPr="00E05A06">
        <w:rPr>
          <w:rFonts w:ascii="Arial" w:hAnsi="Arial" w:cs="Arial"/>
          <w:sz w:val="20"/>
          <w:szCs w:val="20"/>
          <w:lang w:val="en-US"/>
        </w:rPr>
        <w:t xml:space="preserve">Letting </w:t>
      </w:r>
      <w:r w:rsidR="004D6FA8" w:rsidRPr="00E05A06">
        <w:rPr>
          <w:rFonts w:ascii="Arial" w:hAnsi="Arial" w:cs="Arial"/>
          <w:sz w:val="20"/>
          <w:szCs w:val="20"/>
          <w:lang w:val="en-US"/>
        </w:rPr>
        <w:t xml:space="preserve">2-symbol </w:t>
      </w:r>
      <w:r w:rsidRPr="00E05A06">
        <w:rPr>
          <w:rFonts w:ascii="Arial" w:hAnsi="Arial" w:cs="Arial"/>
          <w:sz w:val="20"/>
          <w:szCs w:val="20"/>
          <w:lang w:val="en-US"/>
        </w:rPr>
        <w:t>UEs and slot-sTTI UEs share the same sPDCCH may lead to some scheduling restrictions when reusing unused sPDCCH</w:t>
      </w:r>
      <w:r w:rsidR="00E67C1A" w:rsidRPr="00E05A06">
        <w:rPr>
          <w:rFonts w:ascii="Arial" w:hAnsi="Arial" w:cs="Arial"/>
          <w:sz w:val="20"/>
          <w:szCs w:val="20"/>
          <w:lang w:val="en-US"/>
        </w:rPr>
        <w:t xml:space="preserve"> resources for data, but the eNB</w:t>
      </w:r>
      <w:r w:rsidRPr="00E05A06">
        <w:rPr>
          <w:rFonts w:ascii="Arial" w:hAnsi="Arial" w:cs="Arial"/>
          <w:sz w:val="20"/>
          <w:szCs w:val="20"/>
          <w:lang w:val="en-US"/>
        </w:rPr>
        <w:t xml:space="preserve"> is aware of this and can choose accordingly between same or separate sPDCCH resources.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ADEA3A3" w14:textId="77777777" w:rsidR="00326CF2" w:rsidRPr="00E05A06" w:rsidRDefault="00326CF2" w:rsidP="00A517D0">
      <w:pPr>
        <w:jc w:val="both"/>
        <w:rPr>
          <w:rFonts w:ascii="Arial" w:hAnsi="Arial" w:cs="Arial"/>
          <w:sz w:val="20"/>
          <w:szCs w:val="20"/>
          <w:lang w:val="en-US"/>
        </w:rPr>
      </w:pPr>
    </w:p>
    <w:p w14:paraId="6A385597" w14:textId="0A1A97E4" w:rsidR="00326CF2" w:rsidRPr="00E05A06" w:rsidRDefault="00326CF2" w:rsidP="00A517D0">
      <w:pPr>
        <w:pStyle w:val="Proposal"/>
        <w:jc w:val="both"/>
        <w:rPr>
          <w:rFonts w:ascii="Arial" w:hAnsi="Arial" w:cs="Arial"/>
          <w:sz w:val="20"/>
          <w:szCs w:val="20"/>
          <w:lang w:val="en-US"/>
        </w:rPr>
      </w:pPr>
      <w:bookmarkStart w:id="216" w:name="_Toc481096609"/>
      <w:bookmarkStart w:id="217" w:name="_Toc481099736"/>
      <w:bookmarkStart w:id="218" w:name="_Toc481493908"/>
      <w:bookmarkStart w:id="219" w:name="_Toc481494044"/>
      <w:bookmarkStart w:id="220" w:name="_Toc481606670"/>
      <w:bookmarkStart w:id="221" w:name="_Toc481761121"/>
      <w:bookmarkStart w:id="222" w:name="_Toc485909750"/>
      <w:bookmarkStart w:id="223" w:name="_Toc490258464"/>
      <w:bookmarkStart w:id="224" w:name="_Toc490259593"/>
      <w:bookmarkStart w:id="225" w:name="_Toc493840768"/>
      <w:bookmarkStart w:id="226" w:name="_Toc493848867"/>
      <w:bookmarkStart w:id="227" w:name="_Toc493849883"/>
      <w:bookmarkStart w:id="228" w:name="_Toc493854059"/>
      <w:bookmarkStart w:id="229" w:name="_Toc493855285"/>
      <w:bookmarkStart w:id="230" w:name="_Toc494117398"/>
      <w:bookmarkStart w:id="231" w:name="_Toc494290839"/>
      <w:bookmarkStart w:id="232" w:name="_Toc494370280"/>
      <w:r w:rsidRPr="00E05A06">
        <w:rPr>
          <w:rFonts w:ascii="Arial" w:hAnsi="Arial" w:cs="Arial"/>
          <w:sz w:val="20"/>
          <w:szCs w:val="20"/>
          <w:lang w:val="en-US"/>
        </w:rPr>
        <w:t>Both 2-symbol sTTI and 7-symbol sTTI UEs can share the same configured sPDCCH resources.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9CA383B" w14:textId="77777777" w:rsidR="00E67223" w:rsidRDefault="00E67223" w:rsidP="00E67223">
      <w:pPr>
        <w:pStyle w:val="Heading2"/>
      </w:pPr>
      <w:r>
        <w:t>Relevant demodulation combinations for sPDCCH and sPDSCH</w:t>
      </w:r>
    </w:p>
    <w:p w14:paraId="7DDBFD95" w14:textId="77777777" w:rsidR="00E67223" w:rsidRPr="00E05A06" w:rsidRDefault="00E67223" w:rsidP="00A517D0">
      <w:pPr>
        <w:pStyle w:val="BodyText"/>
        <w:jc w:val="both"/>
        <w:rPr>
          <w:rFonts w:ascii="Arial" w:hAnsi="Arial" w:cs="Arial"/>
          <w:sz w:val="20"/>
          <w:szCs w:val="20"/>
          <w:lang w:val="en-US"/>
        </w:rPr>
      </w:pPr>
      <w:r w:rsidRPr="00E05A06">
        <w:rPr>
          <w:rFonts w:ascii="Arial" w:hAnsi="Arial" w:cs="Arial"/>
          <w:sz w:val="20"/>
          <w:szCs w:val="20"/>
          <w:lang w:val="en-US"/>
        </w:rPr>
        <w:t>It was decided to support CRS-based sPDCCH scheduling CRS-based or DMRS-based sPDSCH, and DMRS-based sPDCCH scheduling DMRS-based sPDSCH.</w:t>
      </w:r>
    </w:p>
    <w:p w14:paraId="30C1FC0B" w14:textId="5E089CDF" w:rsidR="00E67223" w:rsidRPr="00E05A06" w:rsidRDefault="00E67223" w:rsidP="00A517D0">
      <w:pPr>
        <w:pStyle w:val="BodyText"/>
        <w:jc w:val="both"/>
        <w:rPr>
          <w:rFonts w:ascii="Arial" w:hAnsi="Arial" w:cs="Arial"/>
          <w:sz w:val="20"/>
          <w:szCs w:val="20"/>
          <w:lang w:val="en-US"/>
        </w:rPr>
      </w:pPr>
      <w:r w:rsidRPr="00E05A06">
        <w:rPr>
          <w:rFonts w:ascii="Arial" w:hAnsi="Arial" w:cs="Arial"/>
          <w:sz w:val="20"/>
          <w:szCs w:val="20"/>
          <w:lang w:val="en-US"/>
        </w:rPr>
        <w:lastRenderedPageBreak/>
        <w:t xml:space="preserve">In case of DMRS based sPDCCH and sPDSCH, FDM between 2os sPDCCH and 2os sPDSCH is preferable to enable independent precoding for sPDCCH and sPDSCH. In case of slot TTI, separate DMRS pairs for control and data can be achieved in the same PRB. </w:t>
      </w:r>
    </w:p>
    <w:p w14:paraId="1CEEFA28" w14:textId="445129FD" w:rsidR="00E67223" w:rsidRPr="00E05A06" w:rsidRDefault="00E67223" w:rsidP="00A517D0">
      <w:pPr>
        <w:pStyle w:val="BodyText"/>
        <w:jc w:val="both"/>
        <w:rPr>
          <w:rFonts w:ascii="Arial" w:hAnsi="Arial" w:cs="Arial"/>
          <w:sz w:val="20"/>
          <w:szCs w:val="20"/>
          <w:lang w:val="en-US"/>
        </w:rPr>
      </w:pPr>
      <w:r w:rsidRPr="00E05A06">
        <w:rPr>
          <w:rFonts w:ascii="Arial" w:hAnsi="Arial" w:cs="Arial"/>
          <w:sz w:val="20"/>
          <w:szCs w:val="20"/>
          <w:lang w:val="en-US"/>
        </w:rPr>
        <w:t>To avoid the DMRS overhead and in case no particular beamforming scheme is wanted for sPDCCH, the combination CRS sPDCCH and DMRS sPDSCH is attractive. In case of 2os TTI, it is preferable not to allow TDM between CRS-based sPDCCH and DMRS-based sPDSCH in 2/3os sTTI. Otherwise, the UE has to do rate matching around the DMRS positions of sPDSCH to detect its sDCI. To achieve the same BLER, a larger AL or more sREG/sCCE are needed to compensate for the larger RS overhead. In case of a 3os long sTTI, it is possible to have 1os CRS based sPDCCH and 2os DMRS based sPDSCH in the same PRB</w:t>
      </w:r>
      <w:r w:rsidR="0020041C" w:rsidRPr="00E05A06">
        <w:rPr>
          <w:rFonts w:ascii="Arial" w:hAnsi="Arial" w:cs="Arial"/>
          <w:sz w:val="20"/>
          <w:szCs w:val="20"/>
          <w:lang w:val="en-US"/>
        </w:rPr>
        <w:t xml:space="preserve"> assuming the DMRS of sPDSCH are located in the two last symbols of the 3os long sTTI</w:t>
      </w:r>
      <w:r w:rsidRPr="00E05A06">
        <w:rPr>
          <w:rFonts w:ascii="Arial" w:hAnsi="Arial" w:cs="Arial"/>
          <w:sz w:val="20"/>
          <w:szCs w:val="20"/>
          <w:lang w:val="en-US"/>
        </w:rPr>
        <w:t>.</w:t>
      </w:r>
    </w:p>
    <w:p w14:paraId="46B98753" w14:textId="77777777" w:rsidR="00E67223" w:rsidRPr="00E05A06" w:rsidRDefault="00E67223" w:rsidP="00A517D0">
      <w:pPr>
        <w:pStyle w:val="Proposal"/>
        <w:jc w:val="both"/>
        <w:rPr>
          <w:rFonts w:ascii="Arial" w:hAnsi="Arial" w:cs="Arial"/>
          <w:sz w:val="20"/>
          <w:szCs w:val="20"/>
          <w:lang w:val="en-US"/>
        </w:rPr>
      </w:pPr>
      <w:bookmarkStart w:id="233" w:name="_Toc493840759"/>
      <w:bookmarkStart w:id="234" w:name="_Toc493848857"/>
      <w:bookmarkStart w:id="235" w:name="_Toc493849884"/>
      <w:bookmarkStart w:id="236" w:name="_Toc493855286"/>
      <w:bookmarkStart w:id="237" w:name="_Toc493840760"/>
      <w:bookmarkStart w:id="238" w:name="_Toc493848858"/>
      <w:bookmarkStart w:id="239" w:name="_Toc493849885"/>
      <w:bookmarkStart w:id="240" w:name="_Toc493855287"/>
      <w:bookmarkStart w:id="241" w:name="_Toc493840761"/>
      <w:bookmarkStart w:id="242" w:name="_Toc493848859"/>
      <w:bookmarkStart w:id="243" w:name="_Toc493849886"/>
      <w:bookmarkStart w:id="244" w:name="_Toc493855288"/>
      <w:bookmarkStart w:id="245" w:name="_Toc490259587"/>
      <w:bookmarkStart w:id="246" w:name="_Toc493840762"/>
      <w:bookmarkStart w:id="247" w:name="_Toc493848860"/>
      <w:bookmarkStart w:id="248" w:name="_Toc493849887"/>
      <w:bookmarkStart w:id="249" w:name="_Toc493854062"/>
      <w:bookmarkStart w:id="250" w:name="_Toc493855289"/>
      <w:bookmarkStart w:id="251" w:name="_Toc494117399"/>
      <w:bookmarkStart w:id="252" w:name="_Toc494290840"/>
      <w:bookmarkStart w:id="253" w:name="_Toc494370281"/>
      <w:bookmarkEnd w:id="233"/>
      <w:bookmarkEnd w:id="234"/>
      <w:bookmarkEnd w:id="235"/>
      <w:bookmarkEnd w:id="236"/>
      <w:bookmarkEnd w:id="237"/>
      <w:bookmarkEnd w:id="238"/>
      <w:bookmarkEnd w:id="239"/>
      <w:bookmarkEnd w:id="240"/>
      <w:bookmarkEnd w:id="241"/>
      <w:bookmarkEnd w:id="242"/>
      <w:bookmarkEnd w:id="243"/>
      <w:bookmarkEnd w:id="244"/>
      <w:r w:rsidRPr="00E05A06">
        <w:rPr>
          <w:rFonts w:ascii="Arial" w:hAnsi="Arial" w:cs="Arial"/>
          <w:sz w:val="20"/>
          <w:szCs w:val="20"/>
          <w:lang w:val="en-US"/>
        </w:rPr>
        <w:t>FDM is supported in a PRB between sPDCCH and a DMRS based 2os sPDSCH</w:t>
      </w:r>
      <w:bookmarkEnd w:id="245"/>
      <w:bookmarkEnd w:id="246"/>
      <w:bookmarkEnd w:id="247"/>
      <w:r w:rsidRPr="00E05A06">
        <w:rPr>
          <w:rFonts w:ascii="Arial" w:hAnsi="Arial" w:cs="Arial"/>
          <w:sz w:val="20"/>
          <w:szCs w:val="20"/>
          <w:lang w:val="en-US"/>
        </w:rPr>
        <w:t>. For 3os long sTTI, it is possible to have 1os CRS based sPDCCH and 2os DMRS based sPDSCH in the same PRB</w:t>
      </w:r>
      <w:bookmarkEnd w:id="248"/>
      <w:bookmarkEnd w:id="249"/>
      <w:bookmarkEnd w:id="250"/>
      <w:bookmarkEnd w:id="251"/>
      <w:bookmarkEnd w:id="252"/>
      <w:bookmarkEnd w:id="253"/>
    </w:p>
    <w:p w14:paraId="7F3F3FD1" w14:textId="77777777" w:rsidR="00C01F33" w:rsidRPr="00CE0424" w:rsidRDefault="00C01F33" w:rsidP="00CE0424">
      <w:pPr>
        <w:pStyle w:val="Heading1"/>
      </w:pPr>
      <w:r w:rsidRPr="00CE0424">
        <w:t>Conclusion</w:t>
      </w:r>
    </w:p>
    <w:p w14:paraId="388032A8" w14:textId="036188F7" w:rsidR="00B47E43" w:rsidRPr="00A517D0" w:rsidRDefault="008E065E" w:rsidP="00A517D0">
      <w:pPr>
        <w:pStyle w:val="TOC1"/>
        <w:jc w:val="both"/>
        <w:rPr>
          <w:rFonts w:cs="Arial"/>
          <w:b w:val="0"/>
          <w:szCs w:val="20"/>
        </w:rPr>
      </w:pPr>
      <w:r w:rsidRPr="00A517D0">
        <w:rPr>
          <w:rFonts w:cs="Arial"/>
          <w:b w:val="0"/>
          <w:szCs w:val="20"/>
        </w:rPr>
        <w:t xml:space="preserve">In section </w:t>
      </w:r>
      <w:r w:rsidRPr="00A517D0">
        <w:rPr>
          <w:rFonts w:cs="Arial"/>
          <w:b w:val="0"/>
          <w:szCs w:val="20"/>
          <w:highlight w:val="cyan"/>
        </w:rPr>
        <w:fldChar w:fldCharType="begin"/>
      </w:r>
      <w:r w:rsidRPr="00A517D0">
        <w:rPr>
          <w:rFonts w:cs="Arial"/>
          <w:b w:val="0"/>
          <w:szCs w:val="20"/>
        </w:rPr>
        <w:instrText xml:space="preserve"> REF _Ref178064866 \r \h </w:instrText>
      </w:r>
      <w:r w:rsidR="00B82BD0" w:rsidRPr="00A517D0">
        <w:rPr>
          <w:rFonts w:cs="Arial"/>
          <w:b w:val="0"/>
          <w:szCs w:val="20"/>
          <w:highlight w:val="cyan"/>
        </w:rPr>
        <w:instrText xml:space="preserve"> \* MERGEFORMAT </w:instrText>
      </w:r>
      <w:r w:rsidRPr="00A517D0">
        <w:rPr>
          <w:rFonts w:cs="Arial"/>
          <w:b w:val="0"/>
          <w:szCs w:val="20"/>
          <w:highlight w:val="cyan"/>
        </w:rPr>
      </w:r>
      <w:r w:rsidRPr="00A517D0">
        <w:rPr>
          <w:rFonts w:cs="Arial"/>
          <w:b w:val="0"/>
          <w:szCs w:val="20"/>
          <w:highlight w:val="cyan"/>
        </w:rPr>
        <w:fldChar w:fldCharType="separate"/>
      </w:r>
      <w:r w:rsidR="001B6E3D" w:rsidRPr="00A517D0">
        <w:rPr>
          <w:rFonts w:cs="Arial"/>
          <w:b w:val="0"/>
          <w:szCs w:val="20"/>
        </w:rPr>
        <w:t>2</w:t>
      </w:r>
      <w:r w:rsidRPr="00A517D0">
        <w:rPr>
          <w:rFonts w:cs="Arial"/>
          <w:b w:val="0"/>
          <w:szCs w:val="20"/>
          <w:highlight w:val="cyan"/>
        </w:rPr>
        <w:fldChar w:fldCharType="end"/>
      </w:r>
      <w:r w:rsidRPr="00A517D0">
        <w:rPr>
          <w:rFonts w:cs="Arial"/>
          <w:b w:val="0"/>
          <w:szCs w:val="20"/>
        </w:rPr>
        <w:t xml:space="preserve"> we made the following observations:</w:t>
      </w:r>
    </w:p>
    <w:p w14:paraId="4886B6E0" w14:textId="77777777" w:rsidR="008F6A59" w:rsidRPr="00E05A06" w:rsidRDefault="008E065E" w:rsidP="00A517D0">
      <w:pPr>
        <w:pStyle w:val="TOC1"/>
        <w:jc w:val="both"/>
        <w:rPr>
          <w:rFonts w:eastAsiaTheme="minorEastAsia" w:cs="Arial"/>
          <w:b w:val="0"/>
          <w:szCs w:val="20"/>
          <w:lang w:eastAsia="sv-SE"/>
        </w:rPr>
      </w:pPr>
      <w:r w:rsidRPr="00A517D0">
        <w:rPr>
          <w:rFonts w:cs="Arial"/>
          <w:b w:val="0"/>
          <w:bCs/>
          <w:szCs w:val="20"/>
        </w:rPr>
        <w:fldChar w:fldCharType="begin"/>
      </w:r>
      <w:r w:rsidRPr="00A517D0">
        <w:rPr>
          <w:rFonts w:cs="Arial"/>
          <w:bCs/>
          <w:szCs w:val="20"/>
        </w:rPr>
        <w:instrText xml:space="preserve"> TOC \f \n \t "Observation;1" </w:instrText>
      </w:r>
      <w:r w:rsidRPr="00A517D0">
        <w:rPr>
          <w:rFonts w:cs="Arial"/>
          <w:b w:val="0"/>
          <w:bCs/>
          <w:szCs w:val="20"/>
        </w:rPr>
        <w:fldChar w:fldCharType="separate"/>
      </w:r>
      <w:r w:rsidR="008F6A59" w:rsidRPr="00A517D0">
        <w:rPr>
          <w:rFonts w:cs="Arial"/>
          <w:szCs w:val="20"/>
        </w:rPr>
        <w:t>Observation 1</w:t>
      </w:r>
      <w:r w:rsidR="008F6A59" w:rsidRPr="00E05A06">
        <w:rPr>
          <w:rFonts w:eastAsiaTheme="minorEastAsia" w:cs="Arial"/>
          <w:b w:val="0"/>
          <w:szCs w:val="20"/>
          <w:lang w:eastAsia="sv-SE"/>
        </w:rPr>
        <w:tab/>
      </w:r>
      <w:r w:rsidR="008F6A59" w:rsidRPr="00A517D0">
        <w:rPr>
          <w:rFonts w:cs="Arial"/>
          <w:szCs w:val="20"/>
        </w:rPr>
        <w:t>Letting both 2-symbol UEs and slot-sTTI UEs share the same sPDCCH resources improves frequency resource utilization.</w:t>
      </w:r>
    </w:p>
    <w:p w14:paraId="73227FEC"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Observation 2</w:t>
      </w:r>
      <w:r w:rsidRPr="00E05A06">
        <w:rPr>
          <w:rFonts w:eastAsiaTheme="minorEastAsia" w:cs="Arial"/>
          <w:b w:val="0"/>
          <w:szCs w:val="20"/>
          <w:lang w:eastAsia="sv-SE"/>
        </w:rPr>
        <w:tab/>
      </w:r>
      <w:r w:rsidRPr="00A517D0">
        <w:rPr>
          <w:rFonts w:cs="Arial"/>
          <w:szCs w:val="20"/>
        </w:rPr>
        <w:t>Letting 2-symbol UEs and slot-sTTI UEs share the same sPDCCH may lead to some scheduling restrictions when reusing unused sPDCCH resources for data, but the eNB is aware of this and can choose accordingly between same or separate sPDCCH resources.</w:t>
      </w:r>
    </w:p>
    <w:p w14:paraId="4EDCD2F1" w14:textId="59E5309C" w:rsidR="00ED3015" w:rsidRPr="00E05A06" w:rsidRDefault="008E065E" w:rsidP="00A517D0">
      <w:pPr>
        <w:pStyle w:val="BodyText"/>
        <w:jc w:val="both"/>
        <w:rPr>
          <w:rFonts w:ascii="Arial" w:hAnsi="Arial" w:cs="Arial"/>
          <w:sz w:val="20"/>
          <w:szCs w:val="20"/>
          <w:lang w:val="en-US"/>
        </w:rPr>
      </w:pPr>
      <w:r w:rsidRPr="00A517D0">
        <w:rPr>
          <w:rFonts w:ascii="Arial" w:hAnsi="Arial" w:cs="Arial"/>
          <w:b/>
          <w:bCs/>
          <w:sz w:val="20"/>
          <w:szCs w:val="20"/>
        </w:rPr>
        <w:fldChar w:fldCharType="end"/>
      </w:r>
      <w:r w:rsidR="0016168E" w:rsidRPr="00E05A06">
        <w:rPr>
          <w:rFonts w:ascii="Arial" w:hAnsi="Arial" w:cs="Arial"/>
          <w:b/>
          <w:bCs/>
          <w:sz w:val="20"/>
          <w:szCs w:val="20"/>
          <w:lang w:val="en-US"/>
        </w:rPr>
        <w:br/>
      </w:r>
      <w:r w:rsidRPr="00E05A06">
        <w:rPr>
          <w:rFonts w:ascii="Arial" w:hAnsi="Arial" w:cs="Arial"/>
          <w:sz w:val="20"/>
          <w:szCs w:val="20"/>
          <w:lang w:val="en-US"/>
        </w:rPr>
        <w:t xml:space="preserve">Based on the discussion in section </w:t>
      </w:r>
      <w:r w:rsidRPr="00A517D0">
        <w:rPr>
          <w:rFonts w:ascii="Arial" w:hAnsi="Arial" w:cs="Arial"/>
          <w:sz w:val="20"/>
          <w:szCs w:val="20"/>
          <w:highlight w:val="cyan"/>
        </w:rPr>
        <w:fldChar w:fldCharType="begin"/>
      </w:r>
      <w:r w:rsidRPr="00E05A06">
        <w:rPr>
          <w:rFonts w:ascii="Arial" w:hAnsi="Arial" w:cs="Arial"/>
          <w:sz w:val="20"/>
          <w:szCs w:val="20"/>
          <w:lang w:val="en-US"/>
        </w:rPr>
        <w:instrText xml:space="preserve"> REF _Ref178064866 \r \h </w:instrText>
      </w:r>
      <w:r w:rsidR="00B82BD0" w:rsidRPr="00E05A06">
        <w:rPr>
          <w:rFonts w:ascii="Arial" w:hAnsi="Arial" w:cs="Arial"/>
          <w:sz w:val="20"/>
          <w:szCs w:val="20"/>
          <w:highlight w:val="cyan"/>
          <w:lang w:val="en-US"/>
        </w:rPr>
        <w:instrText xml:space="preserve"> \* MERGEFORMAT </w:instrText>
      </w:r>
      <w:r w:rsidRPr="00A517D0">
        <w:rPr>
          <w:rFonts w:ascii="Arial" w:hAnsi="Arial" w:cs="Arial"/>
          <w:sz w:val="20"/>
          <w:szCs w:val="20"/>
          <w:highlight w:val="cyan"/>
        </w:rPr>
      </w:r>
      <w:r w:rsidRPr="00A517D0">
        <w:rPr>
          <w:rFonts w:ascii="Arial" w:hAnsi="Arial" w:cs="Arial"/>
          <w:sz w:val="20"/>
          <w:szCs w:val="20"/>
          <w:highlight w:val="cyan"/>
        </w:rPr>
        <w:fldChar w:fldCharType="separate"/>
      </w:r>
      <w:r w:rsidR="001B6E3D" w:rsidRPr="00E05A06">
        <w:rPr>
          <w:rFonts w:ascii="Arial" w:hAnsi="Arial" w:cs="Arial"/>
          <w:sz w:val="20"/>
          <w:szCs w:val="20"/>
          <w:lang w:val="en-US"/>
        </w:rPr>
        <w:t>2</w:t>
      </w:r>
      <w:r w:rsidRPr="00A517D0">
        <w:rPr>
          <w:rFonts w:ascii="Arial" w:hAnsi="Arial" w:cs="Arial"/>
          <w:sz w:val="20"/>
          <w:szCs w:val="20"/>
          <w:highlight w:val="cyan"/>
        </w:rPr>
        <w:fldChar w:fldCharType="end"/>
      </w:r>
      <w:r w:rsidRPr="00E05A06">
        <w:rPr>
          <w:rFonts w:ascii="Arial" w:hAnsi="Arial" w:cs="Arial"/>
          <w:sz w:val="20"/>
          <w:szCs w:val="20"/>
          <w:lang w:val="en-US"/>
        </w:rPr>
        <w:t xml:space="preserve"> we propose the following:</w:t>
      </w:r>
    </w:p>
    <w:p w14:paraId="27C952F3" w14:textId="77777777" w:rsidR="008F6A59" w:rsidRPr="00E05A06" w:rsidRDefault="008E065E" w:rsidP="00A517D0">
      <w:pPr>
        <w:pStyle w:val="TOC1"/>
        <w:jc w:val="both"/>
        <w:rPr>
          <w:rFonts w:eastAsiaTheme="minorEastAsia" w:cs="Arial"/>
          <w:b w:val="0"/>
          <w:szCs w:val="20"/>
          <w:lang w:eastAsia="sv-SE"/>
        </w:rPr>
      </w:pPr>
      <w:r w:rsidRPr="00A517D0">
        <w:rPr>
          <w:rFonts w:cs="Arial"/>
          <w:b w:val="0"/>
          <w:bCs/>
          <w:szCs w:val="20"/>
        </w:rPr>
        <w:fldChar w:fldCharType="begin"/>
      </w:r>
      <w:r w:rsidRPr="00A517D0">
        <w:rPr>
          <w:rFonts w:cs="Arial"/>
          <w:b w:val="0"/>
          <w:bCs/>
          <w:szCs w:val="20"/>
        </w:rPr>
        <w:instrText xml:space="preserve"> TOC \f \n \p " " \t "Proposal;1" </w:instrText>
      </w:r>
      <w:r w:rsidRPr="00A517D0">
        <w:rPr>
          <w:rFonts w:cs="Arial"/>
          <w:b w:val="0"/>
          <w:bCs/>
          <w:szCs w:val="20"/>
        </w:rPr>
        <w:fldChar w:fldCharType="separate"/>
      </w:r>
      <w:r w:rsidR="008F6A59" w:rsidRPr="00A517D0">
        <w:rPr>
          <w:rFonts w:cs="Arial"/>
          <w:szCs w:val="20"/>
        </w:rPr>
        <w:t>Proposal 1</w:t>
      </w:r>
      <w:r w:rsidR="008F6A59" w:rsidRPr="00E05A06">
        <w:rPr>
          <w:rFonts w:eastAsiaTheme="minorEastAsia" w:cs="Arial"/>
          <w:b w:val="0"/>
          <w:szCs w:val="20"/>
          <w:lang w:eastAsia="sv-SE"/>
        </w:rPr>
        <w:tab/>
      </w:r>
      <w:r w:rsidR="008F6A59" w:rsidRPr="00A517D0">
        <w:rPr>
          <w:rFonts w:cs="Arial"/>
          <w:szCs w:val="20"/>
        </w:rPr>
        <w:t>Define a sRBG that can be used for sTTI scheduling, containing a multiple of RBG used for 1ms TTI operation.</w:t>
      </w:r>
    </w:p>
    <w:p w14:paraId="717FEB92"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2</w:t>
      </w:r>
      <w:r w:rsidRPr="00E05A06">
        <w:rPr>
          <w:rFonts w:eastAsiaTheme="minorEastAsia" w:cs="Arial"/>
          <w:b w:val="0"/>
          <w:szCs w:val="20"/>
          <w:lang w:eastAsia="sv-SE"/>
        </w:rPr>
        <w:tab/>
      </w:r>
      <w:r w:rsidRPr="00A517D0">
        <w:rPr>
          <w:rFonts w:cs="Arial"/>
          <w:szCs w:val="20"/>
        </w:rPr>
        <w:t>For efficient sPDCCH/PDSCH multiplexing, support location of sDCI for different sTTI users in the same (s)RBG</w:t>
      </w:r>
    </w:p>
    <w:p w14:paraId="537D4230"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3</w:t>
      </w:r>
      <w:r w:rsidRPr="00E05A06">
        <w:rPr>
          <w:rFonts w:eastAsiaTheme="minorEastAsia" w:cs="Arial"/>
          <w:b w:val="0"/>
          <w:szCs w:val="20"/>
          <w:lang w:eastAsia="sv-SE"/>
        </w:rPr>
        <w:tab/>
      </w:r>
      <w:r w:rsidRPr="00A517D0">
        <w:rPr>
          <w:rFonts w:cs="Arial"/>
          <w:szCs w:val="20"/>
        </w:rPr>
        <w:t xml:space="preserve">For efficient sPDCCH/sPDSCH multiplexing among multiple sTTI users, the resources used for sPDSCH are the ones indicated by the RA allocation field of sDCI excluding the resources belonging to the configured sPDCCH RB-set containing the sDCI </w:t>
      </w:r>
    </w:p>
    <w:p w14:paraId="076118E9"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4</w:t>
      </w:r>
      <w:r w:rsidRPr="00E05A06">
        <w:rPr>
          <w:rFonts w:eastAsiaTheme="minorEastAsia" w:cs="Arial"/>
          <w:b w:val="0"/>
          <w:szCs w:val="20"/>
          <w:lang w:eastAsia="sv-SE"/>
        </w:rPr>
        <w:tab/>
      </w:r>
      <w:r w:rsidRPr="00A517D0">
        <w:rPr>
          <w:rFonts w:cs="Arial"/>
          <w:szCs w:val="20"/>
        </w:rPr>
        <w:t>The DL sDCI contains an indicator of which remaining sPDCCH resources are used for sPDSCH</w:t>
      </w:r>
    </w:p>
    <w:p w14:paraId="33056495"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5</w:t>
      </w:r>
      <w:r w:rsidRPr="00E05A06">
        <w:rPr>
          <w:rFonts w:eastAsiaTheme="minorEastAsia" w:cs="Arial"/>
          <w:b w:val="0"/>
          <w:szCs w:val="20"/>
          <w:lang w:eastAsia="sv-SE"/>
        </w:rPr>
        <w:tab/>
      </w:r>
      <w:r w:rsidRPr="00A517D0">
        <w:rPr>
          <w:rFonts w:cs="Arial"/>
          <w:szCs w:val="20"/>
        </w:rPr>
        <w:t>Use the same resource reuse scheme both for 2/3-os TTI and 1-slot TTI</w:t>
      </w:r>
    </w:p>
    <w:p w14:paraId="70F07BF9"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6</w:t>
      </w:r>
      <w:r w:rsidRPr="00E05A06">
        <w:rPr>
          <w:rFonts w:eastAsiaTheme="minorEastAsia" w:cs="Arial"/>
          <w:b w:val="0"/>
          <w:szCs w:val="20"/>
          <w:lang w:eastAsia="sv-SE"/>
        </w:rPr>
        <w:tab/>
      </w:r>
      <w:r w:rsidRPr="00A517D0">
        <w:rPr>
          <w:rFonts w:cs="Arial"/>
          <w:szCs w:val="20"/>
        </w:rPr>
        <w:t>An indicator with up to three bits is included in DL sDCI to efficiently utilize unused sPDCCH resources for sPDSCH</w:t>
      </w:r>
    </w:p>
    <w:p w14:paraId="54D0E31C"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7</w:t>
      </w:r>
      <w:r w:rsidRPr="00E05A06">
        <w:rPr>
          <w:rFonts w:eastAsiaTheme="minorEastAsia" w:cs="Arial"/>
          <w:b w:val="0"/>
          <w:szCs w:val="20"/>
          <w:lang w:eastAsia="sv-SE"/>
        </w:rPr>
        <w:tab/>
      </w:r>
      <w:r w:rsidRPr="00A517D0">
        <w:rPr>
          <w:rFonts w:cs="Arial"/>
          <w:szCs w:val="20"/>
        </w:rPr>
        <w:t>The bits in the indicator are each mapped to one group of sCCEs, where the sCCEs that build the sPDCCH candidate where the UE found its sDCI are excluded from the grouping</w:t>
      </w:r>
    </w:p>
    <w:p w14:paraId="6CA5997D"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8</w:t>
      </w:r>
      <w:r w:rsidRPr="00E05A06">
        <w:rPr>
          <w:rFonts w:eastAsiaTheme="minorEastAsia" w:cs="Arial"/>
          <w:b w:val="0"/>
          <w:szCs w:val="20"/>
          <w:lang w:eastAsia="sv-SE"/>
        </w:rPr>
        <w:tab/>
      </w:r>
      <w:r w:rsidRPr="00A517D0">
        <w:rPr>
          <w:rFonts w:cs="Arial"/>
          <w:szCs w:val="20"/>
        </w:rPr>
        <w:t>Both 2-symbol sTTI and 7-symbol sTTI UEs can share the same configured sPDCCH resources.</w:t>
      </w:r>
    </w:p>
    <w:p w14:paraId="27FE34F7" w14:textId="77777777" w:rsidR="008F6A59" w:rsidRPr="00E05A06" w:rsidRDefault="008F6A59" w:rsidP="00A517D0">
      <w:pPr>
        <w:pStyle w:val="TOC1"/>
        <w:jc w:val="both"/>
        <w:rPr>
          <w:rFonts w:eastAsiaTheme="minorEastAsia" w:cs="Arial"/>
          <w:b w:val="0"/>
          <w:szCs w:val="20"/>
          <w:lang w:eastAsia="sv-SE"/>
        </w:rPr>
      </w:pPr>
      <w:r w:rsidRPr="00A517D0">
        <w:rPr>
          <w:rFonts w:cs="Arial"/>
          <w:szCs w:val="20"/>
        </w:rPr>
        <w:t>Proposal 9</w:t>
      </w:r>
      <w:r w:rsidRPr="00E05A06">
        <w:rPr>
          <w:rFonts w:eastAsiaTheme="minorEastAsia" w:cs="Arial"/>
          <w:b w:val="0"/>
          <w:szCs w:val="20"/>
          <w:lang w:eastAsia="sv-SE"/>
        </w:rPr>
        <w:tab/>
      </w:r>
      <w:r w:rsidRPr="00A517D0">
        <w:rPr>
          <w:rFonts w:cs="Arial"/>
          <w:szCs w:val="20"/>
        </w:rPr>
        <w:t>FDM is supported in a PRB between sPDCCH and a DMRS based 2os sPDSCH. For 3os long sTTI, it is possible to have 1os CRS based sPDCCH and 2os DMRS based sPDSCH in the same PRB</w:t>
      </w:r>
    </w:p>
    <w:p w14:paraId="35FB54EA" w14:textId="52A4F6FD" w:rsidR="00C01F33" w:rsidRPr="00E05A06" w:rsidRDefault="008E065E" w:rsidP="00A517D0">
      <w:pPr>
        <w:jc w:val="both"/>
        <w:rPr>
          <w:lang w:val="en-US"/>
        </w:rPr>
      </w:pPr>
      <w:r w:rsidRPr="00A517D0">
        <w:rPr>
          <w:rFonts w:ascii="Arial" w:hAnsi="Arial" w:cs="Arial"/>
          <w:b/>
          <w:bCs/>
          <w:sz w:val="20"/>
          <w:szCs w:val="20"/>
        </w:rPr>
        <w:fldChar w:fldCharType="end"/>
      </w:r>
    </w:p>
    <w:p w14:paraId="05F56675" w14:textId="77777777" w:rsidR="00F507D1" w:rsidRPr="0078776C" w:rsidRDefault="00F507D1" w:rsidP="00CE0424">
      <w:pPr>
        <w:pStyle w:val="Heading1"/>
      </w:pPr>
      <w:bookmarkStart w:id="254" w:name="_In-sequence_SDU_delivery"/>
      <w:bookmarkEnd w:id="254"/>
      <w:r w:rsidRPr="0078776C">
        <w:lastRenderedPageBreak/>
        <w:t>References</w:t>
      </w:r>
    </w:p>
    <w:bookmarkStart w:id="255" w:name="_Ref450816232"/>
    <w:bookmarkStart w:id="256" w:name="_Ref458582378"/>
    <w:bookmarkStart w:id="257" w:name="_Ref174151459"/>
    <w:bookmarkStart w:id="258" w:name="_Ref189809556"/>
    <w:p w14:paraId="32685AFD" w14:textId="2637260C" w:rsidR="00C12C77" w:rsidRPr="00E05A06" w:rsidRDefault="00FE5B03" w:rsidP="00C12C77">
      <w:pPr>
        <w:pStyle w:val="Reference"/>
        <w:rPr>
          <w:rFonts w:ascii="Arial" w:hAnsi="Arial" w:cs="Arial"/>
          <w:sz w:val="20"/>
          <w:szCs w:val="20"/>
          <w:lang w:val="en-US"/>
        </w:rPr>
      </w:pPr>
      <w:r w:rsidRPr="00A517D0">
        <w:rPr>
          <w:rFonts w:ascii="Arial" w:hAnsi="Arial" w:cs="Arial"/>
          <w:sz w:val="20"/>
          <w:szCs w:val="20"/>
        </w:rPr>
        <w:fldChar w:fldCharType="begin"/>
      </w:r>
      <w:r w:rsidRPr="00E05A06">
        <w:rPr>
          <w:rFonts w:ascii="Arial" w:hAnsi="Arial" w:cs="Arial"/>
          <w:sz w:val="20"/>
          <w:szCs w:val="20"/>
          <w:lang w:val="en-US"/>
        </w:rPr>
        <w:instrText xml:space="preserve"> HYPERLINK "ftp://www.3gpp.org/tsg_ran/WG1_RL1//TSGR1_84b/Docs/R1-163312.zip" </w:instrText>
      </w:r>
      <w:r w:rsidRPr="00A517D0">
        <w:rPr>
          <w:rFonts w:ascii="Arial" w:hAnsi="Arial" w:cs="Arial"/>
          <w:sz w:val="20"/>
          <w:szCs w:val="20"/>
        </w:rPr>
        <w:fldChar w:fldCharType="separate"/>
      </w:r>
      <w:r w:rsidRPr="00A517D0">
        <w:rPr>
          <w:rStyle w:val="Hyperlink"/>
          <w:rFonts w:ascii="Arial" w:hAnsi="Arial" w:cs="Arial"/>
          <w:sz w:val="20"/>
          <w:szCs w:val="20"/>
        </w:rPr>
        <w:t>R1-163312</w:t>
      </w:r>
      <w:r w:rsidRPr="00A517D0">
        <w:rPr>
          <w:rFonts w:ascii="Arial" w:hAnsi="Arial" w:cs="Arial"/>
          <w:sz w:val="20"/>
          <w:szCs w:val="20"/>
        </w:rPr>
        <w:fldChar w:fldCharType="end"/>
      </w:r>
      <w:r w:rsidR="00C12C77" w:rsidRPr="00E05A06">
        <w:rPr>
          <w:rFonts w:ascii="Arial" w:hAnsi="Arial" w:cs="Arial"/>
          <w:sz w:val="20"/>
          <w:szCs w:val="20"/>
          <w:lang w:val="en-US"/>
        </w:rPr>
        <w:t>,</w:t>
      </w:r>
      <w:r w:rsidR="00C12C77" w:rsidRPr="00E05A06" w:rsidDel="00995A19">
        <w:rPr>
          <w:rFonts w:ascii="Arial" w:hAnsi="Arial" w:cs="Arial"/>
          <w:sz w:val="20"/>
          <w:szCs w:val="20"/>
          <w:lang w:val="en-US"/>
        </w:rPr>
        <w:t xml:space="preserve"> </w:t>
      </w:r>
      <w:r w:rsidR="00C12C77" w:rsidRPr="00E05A06">
        <w:rPr>
          <w:rFonts w:ascii="Arial" w:hAnsi="Arial" w:cs="Arial"/>
          <w:sz w:val="20"/>
          <w:szCs w:val="20"/>
          <w:lang w:val="en-US"/>
        </w:rPr>
        <w:t xml:space="preserve">System level evaluation of short TTI, Ericsson, </w:t>
      </w:r>
      <w:bookmarkEnd w:id="255"/>
      <w:r w:rsidR="00C12C77" w:rsidRPr="00E05A06">
        <w:rPr>
          <w:rFonts w:ascii="Arial" w:hAnsi="Arial" w:cs="Arial"/>
          <w:sz w:val="20"/>
          <w:szCs w:val="20"/>
          <w:lang w:val="en-US"/>
        </w:rPr>
        <w:t>3GPP TSG RAN WG1 Meeting #84 bis, Ericsson Busan, 11th – 15th April 2016</w:t>
      </w:r>
    </w:p>
    <w:p w14:paraId="6877767F" w14:textId="44506ECD" w:rsidR="00BE436F" w:rsidRPr="00E05A06" w:rsidRDefault="00BE436F" w:rsidP="00BE436F">
      <w:pPr>
        <w:pStyle w:val="Reference"/>
        <w:rPr>
          <w:rFonts w:ascii="Arial" w:hAnsi="Arial" w:cs="Arial"/>
          <w:sz w:val="20"/>
          <w:szCs w:val="20"/>
          <w:lang w:val="en-US"/>
        </w:rPr>
      </w:pPr>
      <w:bookmarkStart w:id="259" w:name="_Ref453835686"/>
      <w:r w:rsidRPr="00E05A06">
        <w:rPr>
          <w:rFonts w:ascii="Arial" w:hAnsi="Arial" w:cs="Arial"/>
          <w:sz w:val="20"/>
          <w:szCs w:val="20"/>
          <w:lang w:val="en-US"/>
        </w:rPr>
        <w:t xml:space="preserve">TR </w:t>
      </w:r>
      <w:hyperlink r:id="rId14" w:history="1">
        <w:r w:rsidR="00FE5B03" w:rsidRPr="00A517D0">
          <w:rPr>
            <w:rStyle w:val="Hyperlink"/>
            <w:rFonts w:ascii="Arial" w:hAnsi="Arial" w:cs="Arial"/>
            <w:sz w:val="20"/>
            <w:szCs w:val="20"/>
          </w:rPr>
          <w:t>36.881</w:t>
        </w:r>
      </w:hyperlink>
      <w:r w:rsidRPr="00E05A06">
        <w:rPr>
          <w:rFonts w:ascii="Arial" w:hAnsi="Arial" w:cs="Arial"/>
          <w:bCs/>
          <w:noProof/>
          <w:sz w:val="20"/>
          <w:szCs w:val="20"/>
          <w:lang w:val="en-US"/>
        </w:rPr>
        <w:t xml:space="preserve"> v1</w:t>
      </w:r>
      <w:r w:rsidR="00FE5B03" w:rsidRPr="00E05A06">
        <w:rPr>
          <w:rFonts w:ascii="Arial" w:hAnsi="Arial" w:cs="Arial"/>
          <w:bCs/>
          <w:noProof/>
          <w:sz w:val="20"/>
          <w:szCs w:val="20"/>
          <w:lang w:val="en-US"/>
        </w:rPr>
        <w:t>4</w:t>
      </w:r>
      <w:r w:rsidRPr="00E05A06">
        <w:rPr>
          <w:rFonts w:ascii="Arial" w:hAnsi="Arial" w:cs="Arial"/>
          <w:bCs/>
          <w:noProof/>
          <w:sz w:val="20"/>
          <w:szCs w:val="20"/>
          <w:lang w:val="en-US"/>
        </w:rPr>
        <w:t>.0.0,</w:t>
      </w:r>
      <w:r w:rsidR="009626C4" w:rsidRPr="00E05A06">
        <w:rPr>
          <w:rFonts w:ascii="Arial" w:hAnsi="Arial" w:cs="Arial"/>
          <w:bCs/>
          <w:noProof/>
          <w:sz w:val="20"/>
          <w:szCs w:val="20"/>
          <w:lang w:val="en-US"/>
        </w:rPr>
        <w:t xml:space="preserve"> </w:t>
      </w:r>
      <w:r w:rsidRPr="00E05A06">
        <w:rPr>
          <w:rFonts w:ascii="Arial" w:hAnsi="Arial" w:cs="Arial"/>
          <w:sz w:val="20"/>
          <w:szCs w:val="20"/>
          <w:lang w:val="en-US"/>
        </w:rPr>
        <w:t>Study on latency reduction techniques for LTE.</w:t>
      </w:r>
      <w:bookmarkEnd w:id="259"/>
    </w:p>
    <w:bookmarkStart w:id="260" w:name="_Ref472615032"/>
    <w:bookmarkEnd w:id="256"/>
    <w:bookmarkEnd w:id="257"/>
    <w:bookmarkEnd w:id="258"/>
    <w:p w14:paraId="6AF1548F" w14:textId="4ECA37F9" w:rsidR="008D3F5A" w:rsidRPr="00E05A06" w:rsidRDefault="00E05A06" w:rsidP="004C62D9">
      <w:pPr>
        <w:pStyle w:val="Reference"/>
        <w:rPr>
          <w:rFonts w:ascii="Arial" w:hAnsi="Arial" w:cs="Arial"/>
          <w:sz w:val="20"/>
          <w:szCs w:val="20"/>
          <w:lang w:val="en-US"/>
        </w:rPr>
      </w:pPr>
      <w:r>
        <w:rPr>
          <w:rFonts w:ascii="Arial" w:hAnsi="Arial" w:cs="Arial"/>
          <w:sz w:val="20"/>
          <w:szCs w:val="20"/>
        </w:rPr>
        <w:fldChar w:fldCharType="begin"/>
      </w:r>
      <w:r w:rsidRPr="00E05A06">
        <w:rPr>
          <w:rFonts w:ascii="Arial" w:hAnsi="Arial" w:cs="Arial"/>
          <w:sz w:val="20"/>
          <w:szCs w:val="20"/>
          <w:lang w:val="en-US"/>
        </w:rPr>
        <w:instrText xml:space="preserve"> HYPERLINK "ftp://www.3gpp.org/tsg_ran/WG1_RL1//TSGR1_88b/Docs/R1-1706075.zip" </w:instrText>
      </w:r>
      <w:r>
        <w:rPr>
          <w:rFonts w:ascii="Arial" w:hAnsi="Arial" w:cs="Arial"/>
          <w:sz w:val="20"/>
          <w:szCs w:val="20"/>
        </w:rPr>
      </w:r>
      <w:r>
        <w:rPr>
          <w:rFonts w:ascii="Arial" w:hAnsi="Arial" w:cs="Arial"/>
          <w:sz w:val="20"/>
          <w:szCs w:val="20"/>
        </w:rPr>
        <w:fldChar w:fldCharType="separate"/>
      </w:r>
      <w:r w:rsidRPr="00E05A06">
        <w:rPr>
          <w:rStyle w:val="Hyperlink"/>
          <w:rFonts w:ascii="Arial" w:hAnsi="Arial" w:cs="Arial"/>
          <w:sz w:val="20"/>
          <w:szCs w:val="20"/>
          <w:lang w:val="en-US"/>
        </w:rPr>
        <w:t>R1-1706075</w:t>
      </w:r>
      <w:r>
        <w:rPr>
          <w:rFonts w:ascii="Arial" w:hAnsi="Arial" w:cs="Arial"/>
          <w:sz w:val="20"/>
          <w:szCs w:val="20"/>
        </w:rPr>
        <w:fldChar w:fldCharType="end"/>
      </w:r>
      <w:r w:rsidR="008D3F5A" w:rsidRPr="00E05A06">
        <w:rPr>
          <w:rFonts w:ascii="Arial" w:hAnsi="Arial" w:cs="Arial"/>
          <w:sz w:val="20"/>
          <w:szCs w:val="20"/>
          <w:lang w:val="en-US"/>
        </w:rPr>
        <w:t>, Design aspects of sPDSCH, Ericsson, 3GPP TSG RAN WG1 Meeting #88</w:t>
      </w:r>
      <w:r w:rsidR="004C62D9" w:rsidRPr="00E05A06">
        <w:rPr>
          <w:rFonts w:ascii="Arial" w:hAnsi="Arial" w:cs="Arial"/>
          <w:sz w:val="20"/>
          <w:szCs w:val="20"/>
          <w:lang w:val="en-US"/>
        </w:rPr>
        <w:t>bis</w:t>
      </w:r>
      <w:r w:rsidR="008D3F5A" w:rsidRPr="00E05A06">
        <w:rPr>
          <w:rFonts w:ascii="Arial" w:hAnsi="Arial" w:cs="Arial"/>
          <w:sz w:val="20"/>
          <w:szCs w:val="20"/>
          <w:lang w:val="en-US"/>
        </w:rPr>
        <w:t xml:space="preserve">, </w:t>
      </w:r>
      <w:bookmarkEnd w:id="260"/>
      <w:r w:rsidR="004C62D9" w:rsidRPr="00E05A06">
        <w:rPr>
          <w:rFonts w:ascii="Arial" w:hAnsi="Arial" w:cs="Arial"/>
          <w:sz w:val="20"/>
          <w:szCs w:val="20"/>
          <w:lang w:val="en-US"/>
        </w:rPr>
        <w:t>April</w:t>
      </w:r>
      <w:r w:rsidR="007A4F5B" w:rsidRPr="00E05A06">
        <w:rPr>
          <w:rFonts w:ascii="Arial" w:hAnsi="Arial" w:cs="Arial"/>
          <w:sz w:val="20"/>
          <w:szCs w:val="20"/>
          <w:lang w:val="en-US"/>
        </w:rPr>
        <w:t xml:space="preserve"> 2017</w:t>
      </w:r>
    </w:p>
    <w:bookmarkStart w:id="261" w:name="_Ref481097982"/>
    <w:p w14:paraId="7DD3F5C4" w14:textId="15683DEB" w:rsidR="00682C41" w:rsidRPr="00E05A06" w:rsidRDefault="00E05A06" w:rsidP="00037601">
      <w:pPr>
        <w:pStyle w:val="Reference"/>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"ftp://www.3gpp.org/tsg_ran/WG1_RL1/TSGR1_90b/Docs/R1-1717163.zip" </w:instrText>
      </w:r>
      <w:r>
        <w:rPr>
          <w:rFonts w:ascii="Arial" w:hAnsi="Arial" w:cs="Arial"/>
          <w:sz w:val="20"/>
          <w:szCs w:val="20"/>
          <w:lang w:val="en-US"/>
        </w:rPr>
      </w:r>
      <w:r>
        <w:rPr>
          <w:rFonts w:ascii="Arial" w:hAnsi="Arial" w:cs="Arial"/>
          <w:sz w:val="20"/>
          <w:szCs w:val="20"/>
          <w:lang w:val="en-US"/>
        </w:rPr>
        <w:fldChar w:fldCharType="separate"/>
      </w:r>
      <w:r>
        <w:rPr>
          <w:rStyle w:val="Hyperlink"/>
          <w:rFonts w:ascii="Arial" w:hAnsi="Arial" w:cs="Arial"/>
          <w:sz w:val="20"/>
          <w:szCs w:val="20"/>
          <w:lang w:val="en-US"/>
        </w:rPr>
        <w:t>R1-1717163</w:t>
      </w:r>
      <w:r>
        <w:rPr>
          <w:rFonts w:ascii="Arial" w:hAnsi="Arial" w:cs="Arial"/>
          <w:sz w:val="20"/>
          <w:szCs w:val="20"/>
          <w:lang w:val="en-US"/>
        </w:rPr>
        <w:fldChar w:fldCharType="end"/>
      </w:r>
      <w:r w:rsidR="00682C41" w:rsidRPr="00E05A06">
        <w:rPr>
          <w:rFonts w:ascii="Arial" w:hAnsi="Arial" w:cs="Arial"/>
          <w:sz w:val="20"/>
          <w:szCs w:val="20"/>
          <w:lang w:val="en-US"/>
        </w:rPr>
        <w:t>, Search space for sTTI, Ericsson, 3GPP TSG RAN WG1 Meeting #</w:t>
      </w:r>
      <w:r w:rsidR="00037601" w:rsidRPr="00E05A06">
        <w:rPr>
          <w:rFonts w:ascii="Arial" w:hAnsi="Arial" w:cs="Arial"/>
          <w:sz w:val="20"/>
          <w:szCs w:val="20"/>
          <w:lang w:val="en-US"/>
        </w:rPr>
        <w:t>90</w:t>
      </w:r>
      <w:r w:rsidR="00FF4087" w:rsidRPr="00E05A06">
        <w:rPr>
          <w:rFonts w:ascii="Arial" w:hAnsi="Arial" w:cs="Arial"/>
          <w:sz w:val="20"/>
          <w:szCs w:val="20"/>
          <w:lang w:val="en-US"/>
        </w:rPr>
        <w:t>bis</w:t>
      </w:r>
      <w:r w:rsidR="00682C41" w:rsidRPr="00E05A06">
        <w:rPr>
          <w:rFonts w:ascii="Arial" w:hAnsi="Arial" w:cs="Arial"/>
          <w:sz w:val="20"/>
          <w:szCs w:val="20"/>
          <w:lang w:val="en-US"/>
        </w:rPr>
        <w:t xml:space="preserve">, </w:t>
      </w:r>
      <w:r w:rsidR="00FF4087" w:rsidRPr="00E05A06">
        <w:rPr>
          <w:rFonts w:ascii="Arial" w:hAnsi="Arial" w:cs="Arial"/>
          <w:sz w:val="20"/>
          <w:szCs w:val="20"/>
          <w:lang w:val="en-US"/>
        </w:rPr>
        <w:t>October</w:t>
      </w:r>
      <w:r w:rsidR="00682C41" w:rsidRPr="00E05A06">
        <w:rPr>
          <w:rFonts w:ascii="Arial" w:hAnsi="Arial" w:cs="Arial"/>
          <w:sz w:val="20"/>
          <w:szCs w:val="20"/>
          <w:lang w:val="en-US"/>
        </w:rPr>
        <w:t xml:space="preserve"> 2017</w:t>
      </w:r>
      <w:bookmarkEnd w:id="261"/>
    </w:p>
    <w:p w14:paraId="70CA93C4" w14:textId="5E4D8D4E" w:rsidR="00E31790" w:rsidRPr="00E05A06" w:rsidRDefault="00E05A06" w:rsidP="00E31790">
      <w:pPr>
        <w:pStyle w:val="Reference"/>
        <w:rPr>
          <w:rFonts w:ascii="Arial" w:hAnsi="Arial" w:cs="Arial"/>
          <w:sz w:val="20"/>
          <w:szCs w:val="20"/>
          <w:lang w:val="en-US"/>
        </w:rPr>
      </w:pPr>
      <w:hyperlink r:id="rId15" w:history="1">
        <w:r>
          <w:rPr>
            <w:rStyle w:val="Hyperlink"/>
            <w:rFonts w:ascii="Arial" w:hAnsi="Arial" w:cs="Arial"/>
            <w:sz w:val="20"/>
            <w:szCs w:val="20"/>
            <w:lang w:val="en-US"/>
          </w:rPr>
          <w:t>R1-1708864</w:t>
        </w:r>
      </w:hyperlink>
      <w:bookmarkStart w:id="262" w:name="_GoBack"/>
      <w:bookmarkEnd w:id="262"/>
      <w:r w:rsidR="00E31790" w:rsidRPr="00E05A06">
        <w:rPr>
          <w:rFonts w:ascii="Arial" w:hAnsi="Arial" w:cs="Arial"/>
          <w:sz w:val="20"/>
          <w:szCs w:val="20"/>
          <w:lang w:val="en-US"/>
        </w:rPr>
        <w:t>, Multiplexing sPDCCH with sPDSCH/PDSCH, Ericsson, RAN1#89, May 2017</w:t>
      </w:r>
    </w:p>
    <w:sectPr w:rsidR="00E31790" w:rsidRPr="00E05A0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F6952" w14:textId="77777777" w:rsidR="00454540" w:rsidRDefault="00454540">
      <w:r>
        <w:separator/>
      </w:r>
    </w:p>
  </w:endnote>
  <w:endnote w:type="continuationSeparator" w:id="0">
    <w:p w14:paraId="71B41F55" w14:textId="77777777" w:rsidR="00454540" w:rsidRDefault="00454540">
      <w:r>
        <w:continuationSeparator/>
      </w:r>
    </w:p>
  </w:endnote>
  <w:endnote w:type="continuationNotice" w:id="1">
    <w:p w14:paraId="23AAE6B6" w14:textId="77777777" w:rsidR="00454540" w:rsidRDefault="00454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300DA" w14:textId="77777777" w:rsidR="00B87571" w:rsidRDefault="00B87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2207D" w14:textId="4A6F8EC3" w:rsidR="00056A80" w:rsidRPr="00B87571" w:rsidRDefault="00056A80" w:rsidP="00B87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FF2D" w14:textId="77777777" w:rsidR="00B87571" w:rsidRDefault="00B87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C2C45" w14:textId="77777777" w:rsidR="00454540" w:rsidRDefault="00454540">
      <w:r>
        <w:separator/>
      </w:r>
    </w:p>
  </w:footnote>
  <w:footnote w:type="continuationSeparator" w:id="0">
    <w:p w14:paraId="6B2D69CF" w14:textId="77777777" w:rsidR="00454540" w:rsidRDefault="00454540">
      <w:r>
        <w:continuationSeparator/>
      </w:r>
    </w:p>
  </w:footnote>
  <w:footnote w:type="continuationNotice" w:id="1">
    <w:p w14:paraId="03053135" w14:textId="77777777" w:rsidR="00454540" w:rsidRDefault="00454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B6F6A" w14:textId="34C4B5CB" w:rsidR="00056A80" w:rsidRPr="00B87571" w:rsidRDefault="00056A80" w:rsidP="00B875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93987" w14:textId="77777777" w:rsidR="00056A80" w:rsidRDefault="00056A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28890" w14:textId="77777777" w:rsidR="00B87571" w:rsidRDefault="00B87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6751DC"/>
    <w:multiLevelType w:val="hybridMultilevel"/>
    <w:tmpl w:val="3F983D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566A05"/>
    <w:multiLevelType w:val="hybridMultilevel"/>
    <w:tmpl w:val="529805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E025B3"/>
    <w:multiLevelType w:val="hybridMultilevel"/>
    <w:tmpl w:val="ED4CFA8C"/>
    <w:lvl w:ilvl="0" w:tplc="D75C8F48">
      <w:start w:val="4"/>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B4DEB"/>
    <w:multiLevelType w:val="hybridMultilevel"/>
    <w:tmpl w:val="529805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E97886"/>
    <w:multiLevelType w:val="hybridMultilevel"/>
    <w:tmpl w:val="E636481C"/>
    <w:lvl w:ilvl="0" w:tplc="FC8E95D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5"/>
  </w:num>
  <w:num w:numId="4">
    <w:abstractNumId w:val="16"/>
  </w:num>
  <w:num w:numId="5">
    <w:abstractNumId w:val="12"/>
  </w:num>
  <w:num w:numId="6">
    <w:abstractNumId w:val="19"/>
  </w:num>
  <w:num w:numId="7">
    <w:abstractNumId w:val="26"/>
  </w:num>
  <w:num w:numId="8">
    <w:abstractNumId w:val="13"/>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11"/>
  </w:num>
  <w:num w:numId="16">
    <w:abstractNumId w:val="27"/>
  </w:num>
  <w:num w:numId="17">
    <w:abstractNumId w:val="17"/>
  </w:num>
  <w:num w:numId="18">
    <w:abstractNumId w:val="22"/>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0"/>
  </w:num>
  <w:num w:numId="22">
    <w:abstractNumId w:val="7"/>
  </w:num>
  <w:num w:numId="23">
    <w:abstractNumId w:val="4"/>
  </w:num>
  <w:num w:numId="24">
    <w:abstractNumId w:val="9"/>
  </w:num>
  <w:num w:numId="25">
    <w:abstractNumId w:val="29"/>
  </w:num>
  <w:num w:numId="26">
    <w:abstractNumId w:val="14"/>
  </w:num>
  <w:num w:numId="27">
    <w:abstractNumId w:val="8"/>
  </w:num>
  <w:num w:numId="28">
    <w:abstractNumId w:val="30"/>
  </w:num>
  <w:num w:numId="29">
    <w:abstractNumId w:val="28"/>
  </w:num>
  <w:num w:numId="30">
    <w:abstractNumId w:val="21"/>
  </w:num>
  <w:num w:numId="31">
    <w:abstractNumId w:val="18"/>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FC6"/>
    <w:rsid w:val="0000620F"/>
    <w:rsid w:val="00006446"/>
    <w:rsid w:val="00006896"/>
    <w:rsid w:val="00007CDC"/>
    <w:rsid w:val="00007EDB"/>
    <w:rsid w:val="00011B28"/>
    <w:rsid w:val="000136F9"/>
    <w:rsid w:val="00015D15"/>
    <w:rsid w:val="00017E13"/>
    <w:rsid w:val="000217F2"/>
    <w:rsid w:val="000227E9"/>
    <w:rsid w:val="0002564D"/>
    <w:rsid w:val="00025ECA"/>
    <w:rsid w:val="00027B51"/>
    <w:rsid w:val="000325B8"/>
    <w:rsid w:val="00032982"/>
    <w:rsid w:val="000340C8"/>
    <w:rsid w:val="00034C15"/>
    <w:rsid w:val="00036BA1"/>
    <w:rsid w:val="00037601"/>
    <w:rsid w:val="000422E2"/>
    <w:rsid w:val="000422F0"/>
    <w:rsid w:val="00042F22"/>
    <w:rsid w:val="000444EF"/>
    <w:rsid w:val="000448EA"/>
    <w:rsid w:val="00045B86"/>
    <w:rsid w:val="00045CBA"/>
    <w:rsid w:val="00052A07"/>
    <w:rsid w:val="000534E3"/>
    <w:rsid w:val="00056039"/>
    <w:rsid w:val="0005606A"/>
    <w:rsid w:val="00056A80"/>
    <w:rsid w:val="00057117"/>
    <w:rsid w:val="000603D1"/>
    <w:rsid w:val="000616E7"/>
    <w:rsid w:val="00063E40"/>
    <w:rsid w:val="0006478A"/>
    <w:rsid w:val="0006487E"/>
    <w:rsid w:val="0006490A"/>
    <w:rsid w:val="00065E1A"/>
    <w:rsid w:val="00067CC0"/>
    <w:rsid w:val="0007265B"/>
    <w:rsid w:val="00076C39"/>
    <w:rsid w:val="00077E5F"/>
    <w:rsid w:val="0008036A"/>
    <w:rsid w:val="00081AE6"/>
    <w:rsid w:val="000855EB"/>
    <w:rsid w:val="00085B52"/>
    <w:rsid w:val="000866F2"/>
    <w:rsid w:val="0009009F"/>
    <w:rsid w:val="0009012F"/>
    <w:rsid w:val="00091557"/>
    <w:rsid w:val="000924C1"/>
    <w:rsid w:val="000924F0"/>
    <w:rsid w:val="00092B4B"/>
    <w:rsid w:val="00093474"/>
    <w:rsid w:val="0009510F"/>
    <w:rsid w:val="00097B75"/>
    <w:rsid w:val="000A1B7B"/>
    <w:rsid w:val="000A326B"/>
    <w:rsid w:val="000A56F2"/>
    <w:rsid w:val="000B004E"/>
    <w:rsid w:val="000B2719"/>
    <w:rsid w:val="000B3A8F"/>
    <w:rsid w:val="000B4246"/>
    <w:rsid w:val="000B4AB9"/>
    <w:rsid w:val="000B58C3"/>
    <w:rsid w:val="000B61E9"/>
    <w:rsid w:val="000B66A8"/>
    <w:rsid w:val="000B7B33"/>
    <w:rsid w:val="000C165A"/>
    <w:rsid w:val="000C22B6"/>
    <w:rsid w:val="000C2E19"/>
    <w:rsid w:val="000C635D"/>
    <w:rsid w:val="000D0D07"/>
    <w:rsid w:val="000D0F1B"/>
    <w:rsid w:val="000D46FE"/>
    <w:rsid w:val="000D4797"/>
    <w:rsid w:val="000E0527"/>
    <w:rsid w:val="000E1E92"/>
    <w:rsid w:val="000E2A68"/>
    <w:rsid w:val="000F06D6"/>
    <w:rsid w:val="000F0EB1"/>
    <w:rsid w:val="000F1106"/>
    <w:rsid w:val="000F3BE9"/>
    <w:rsid w:val="000F3F6C"/>
    <w:rsid w:val="000F6DF3"/>
    <w:rsid w:val="001005FF"/>
    <w:rsid w:val="00101799"/>
    <w:rsid w:val="001062FB"/>
    <w:rsid w:val="001063E6"/>
    <w:rsid w:val="00111DC7"/>
    <w:rsid w:val="00113CF4"/>
    <w:rsid w:val="001153EA"/>
    <w:rsid w:val="001155DC"/>
    <w:rsid w:val="00115643"/>
    <w:rsid w:val="00115D5E"/>
    <w:rsid w:val="00116765"/>
    <w:rsid w:val="001171B2"/>
    <w:rsid w:val="0011769A"/>
    <w:rsid w:val="001219F5"/>
    <w:rsid w:val="00121A20"/>
    <w:rsid w:val="0012231E"/>
    <w:rsid w:val="00122EDF"/>
    <w:rsid w:val="00123295"/>
    <w:rsid w:val="0012377F"/>
    <w:rsid w:val="00124314"/>
    <w:rsid w:val="00124D89"/>
    <w:rsid w:val="00126B4A"/>
    <w:rsid w:val="00132FD0"/>
    <w:rsid w:val="00133A64"/>
    <w:rsid w:val="001344C0"/>
    <w:rsid w:val="001346FA"/>
    <w:rsid w:val="00135252"/>
    <w:rsid w:val="00136F34"/>
    <w:rsid w:val="00137AB5"/>
    <w:rsid w:val="00137F0B"/>
    <w:rsid w:val="001400F4"/>
    <w:rsid w:val="0014037D"/>
    <w:rsid w:val="00142AA9"/>
    <w:rsid w:val="00151186"/>
    <w:rsid w:val="00151E23"/>
    <w:rsid w:val="001526E0"/>
    <w:rsid w:val="00153C01"/>
    <w:rsid w:val="00154102"/>
    <w:rsid w:val="001551B5"/>
    <w:rsid w:val="0016168E"/>
    <w:rsid w:val="0016360E"/>
    <w:rsid w:val="001659C1"/>
    <w:rsid w:val="00166E7F"/>
    <w:rsid w:val="00170546"/>
    <w:rsid w:val="00170C0D"/>
    <w:rsid w:val="00173A8E"/>
    <w:rsid w:val="00174691"/>
    <w:rsid w:val="00174693"/>
    <w:rsid w:val="001748BD"/>
    <w:rsid w:val="00176F7C"/>
    <w:rsid w:val="00177795"/>
    <w:rsid w:val="0018143F"/>
    <w:rsid w:val="00183D3A"/>
    <w:rsid w:val="0018412F"/>
    <w:rsid w:val="00185502"/>
    <w:rsid w:val="00190AC1"/>
    <w:rsid w:val="0019341A"/>
    <w:rsid w:val="00197DF9"/>
    <w:rsid w:val="001A0368"/>
    <w:rsid w:val="001A0FF8"/>
    <w:rsid w:val="001A1987"/>
    <w:rsid w:val="001A2564"/>
    <w:rsid w:val="001A28DF"/>
    <w:rsid w:val="001A298C"/>
    <w:rsid w:val="001A340F"/>
    <w:rsid w:val="001A6173"/>
    <w:rsid w:val="001A6CBA"/>
    <w:rsid w:val="001B0D97"/>
    <w:rsid w:val="001B501F"/>
    <w:rsid w:val="001B5353"/>
    <w:rsid w:val="001B59B7"/>
    <w:rsid w:val="001B5A5D"/>
    <w:rsid w:val="001B6D75"/>
    <w:rsid w:val="001B6E3D"/>
    <w:rsid w:val="001B7F53"/>
    <w:rsid w:val="001C1CE5"/>
    <w:rsid w:val="001C3D2A"/>
    <w:rsid w:val="001C6429"/>
    <w:rsid w:val="001D51BA"/>
    <w:rsid w:val="001D6342"/>
    <w:rsid w:val="001D6D53"/>
    <w:rsid w:val="001D7642"/>
    <w:rsid w:val="001E0C83"/>
    <w:rsid w:val="001E4E66"/>
    <w:rsid w:val="001E58E2"/>
    <w:rsid w:val="001E7AED"/>
    <w:rsid w:val="001F238A"/>
    <w:rsid w:val="001F319D"/>
    <w:rsid w:val="001F3916"/>
    <w:rsid w:val="001F5191"/>
    <w:rsid w:val="001F54C5"/>
    <w:rsid w:val="001F5B9B"/>
    <w:rsid w:val="001F662C"/>
    <w:rsid w:val="001F6F78"/>
    <w:rsid w:val="001F7074"/>
    <w:rsid w:val="0020041C"/>
    <w:rsid w:val="00200490"/>
    <w:rsid w:val="00201E6C"/>
    <w:rsid w:val="00201F3A"/>
    <w:rsid w:val="00203F96"/>
    <w:rsid w:val="002069B2"/>
    <w:rsid w:val="00207FA3"/>
    <w:rsid w:val="002147E1"/>
    <w:rsid w:val="00214DA8"/>
    <w:rsid w:val="00215423"/>
    <w:rsid w:val="002158FA"/>
    <w:rsid w:val="00220600"/>
    <w:rsid w:val="0022160C"/>
    <w:rsid w:val="002224DB"/>
    <w:rsid w:val="00223FCB"/>
    <w:rsid w:val="00224682"/>
    <w:rsid w:val="002252C3"/>
    <w:rsid w:val="00225885"/>
    <w:rsid w:val="00225C54"/>
    <w:rsid w:val="00227FED"/>
    <w:rsid w:val="00230765"/>
    <w:rsid w:val="002319E4"/>
    <w:rsid w:val="00231DAA"/>
    <w:rsid w:val="00232478"/>
    <w:rsid w:val="00235632"/>
    <w:rsid w:val="00235872"/>
    <w:rsid w:val="00236464"/>
    <w:rsid w:val="00241559"/>
    <w:rsid w:val="002435B3"/>
    <w:rsid w:val="002452F1"/>
    <w:rsid w:val="002458EB"/>
    <w:rsid w:val="00245A45"/>
    <w:rsid w:val="00246A01"/>
    <w:rsid w:val="002500C8"/>
    <w:rsid w:val="00251C11"/>
    <w:rsid w:val="00255964"/>
    <w:rsid w:val="00255AC5"/>
    <w:rsid w:val="00257543"/>
    <w:rsid w:val="00260D37"/>
    <w:rsid w:val="002617E7"/>
    <w:rsid w:val="00264228"/>
    <w:rsid w:val="00264334"/>
    <w:rsid w:val="0026473E"/>
    <w:rsid w:val="0026475A"/>
    <w:rsid w:val="00266214"/>
    <w:rsid w:val="00266663"/>
    <w:rsid w:val="00267137"/>
    <w:rsid w:val="00267C83"/>
    <w:rsid w:val="0027144F"/>
    <w:rsid w:val="00271F3A"/>
    <w:rsid w:val="00272738"/>
    <w:rsid w:val="00273278"/>
    <w:rsid w:val="002737F4"/>
    <w:rsid w:val="002746CF"/>
    <w:rsid w:val="002805F5"/>
    <w:rsid w:val="00280751"/>
    <w:rsid w:val="0028280A"/>
    <w:rsid w:val="00285C2C"/>
    <w:rsid w:val="00286ACD"/>
    <w:rsid w:val="00287838"/>
    <w:rsid w:val="002907B5"/>
    <w:rsid w:val="00292EB7"/>
    <w:rsid w:val="00294E12"/>
    <w:rsid w:val="00296227"/>
    <w:rsid w:val="00296F44"/>
    <w:rsid w:val="0029777D"/>
    <w:rsid w:val="002A055E"/>
    <w:rsid w:val="002A1D4E"/>
    <w:rsid w:val="002A2869"/>
    <w:rsid w:val="002B24D6"/>
    <w:rsid w:val="002B2D58"/>
    <w:rsid w:val="002B4CE9"/>
    <w:rsid w:val="002C41E6"/>
    <w:rsid w:val="002D071A"/>
    <w:rsid w:val="002D1464"/>
    <w:rsid w:val="002D23B3"/>
    <w:rsid w:val="002D34B2"/>
    <w:rsid w:val="002D4A15"/>
    <w:rsid w:val="002D7225"/>
    <w:rsid w:val="002D7637"/>
    <w:rsid w:val="002E17F2"/>
    <w:rsid w:val="002E7C88"/>
    <w:rsid w:val="002E7CAE"/>
    <w:rsid w:val="002F2771"/>
    <w:rsid w:val="002F37A9"/>
    <w:rsid w:val="002F5BBD"/>
    <w:rsid w:val="00301CE6"/>
    <w:rsid w:val="0030256B"/>
    <w:rsid w:val="00302CA2"/>
    <w:rsid w:val="0030340C"/>
    <w:rsid w:val="0030501F"/>
    <w:rsid w:val="0030638C"/>
    <w:rsid w:val="00307BA1"/>
    <w:rsid w:val="003108A8"/>
    <w:rsid w:val="00310A30"/>
    <w:rsid w:val="003110D0"/>
    <w:rsid w:val="00311702"/>
    <w:rsid w:val="00311CC7"/>
    <w:rsid w:val="00311E82"/>
    <w:rsid w:val="00313FD6"/>
    <w:rsid w:val="003143BD"/>
    <w:rsid w:val="00317548"/>
    <w:rsid w:val="003203ED"/>
    <w:rsid w:val="00322C9F"/>
    <w:rsid w:val="00323C2D"/>
    <w:rsid w:val="003244F4"/>
    <w:rsid w:val="00324D23"/>
    <w:rsid w:val="003268E0"/>
    <w:rsid w:val="00326CF2"/>
    <w:rsid w:val="003306B8"/>
    <w:rsid w:val="00331751"/>
    <w:rsid w:val="00334579"/>
    <w:rsid w:val="00335858"/>
    <w:rsid w:val="0033662A"/>
    <w:rsid w:val="00336BDA"/>
    <w:rsid w:val="00337F45"/>
    <w:rsid w:val="003410C7"/>
    <w:rsid w:val="00342BD7"/>
    <w:rsid w:val="00343A07"/>
    <w:rsid w:val="00346DB5"/>
    <w:rsid w:val="003477B1"/>
    <w:rsid w:val="003526A9"/>
    <w:rsid w:val="003527AC"/>
    <w:rsid w:val="00353414"/>
    <w:rsid w:val="00353792"/>
    <w:rsid w:val="00357380"/>
    <w:rsid w:val="003602D9"/>
    <w:rsid w:val="003604CE"/>
    <w:rsid w:val="003649FF"/>
    <w:rsid w:val="0036550A"/>
    <w:rsid w:val="00365F79"/>
    <w:rsid w:val="00370E47"/>
    <w:rsid w:val="003742AC"/>
    <w:rsid w:val="003766F3"/>
    <w:rsid w:val="00377CE1"/>
    <w:rsid w:val="00385BF0"/>
    <w:rsid w:val="003872E7"/>
    <w:rsid w:val="003939FF"/>
    <w:rsid w:val="003972D6"/>
    <w:rsid w:val="003A1EC8"/>
    <w:rsid w:val="003A2223"/>
    <w:rsid w:val="003A2A0F"/>
    <w:rsid w:val="003A45A1"/>
    <w:rsid w:val="003A5B0A"/>
    <w:rsid w:val="003A5C65"/>
    <w:rsid w:val="003A6BAC"/>
    <w:rsid w:val="003A7EF3"/>
    <w:rsid w:val="003B035C"/>
    <w:rsid w:val="003B0A91"/>
    <w:rsid w:val="003B159C"/>
    <w:rsid w:val="003B369F"/>
    <w:rsid w:val="003B36A3"/>
    <w:rsid w:val="003B394A"/>
    <w:rsid w:val="003B6BAD"/>
    <w:rsid w:val="003B7FE5"/>
    <w:rsid w:val="003C0A62"/>
    <w:rsid w:val="003C11C8"/>
    <w:rsid w:val="003C2702"/>
    <w:rsid w:val="003C31F1"/>
    <w:rsid w:val="003C7546"/>
    <w:rsid w:val="003C7806"/>
    <w:rsid w:val="003D0CD4"/>
    <w:rsid w:val="003D109F"/>
    <w:rsid w:val="003D2478"/>
    <w:rsid w:val="003D3C45"/>
    <w:rsid w:val="003D401A"/>
    <w:rsid w:val="003D5B1F"/>
    <w:rsid w:val="003E15FA"/>
    <w:rsid w:val="003E1E1D"/>
    <w:rsid w:val="003E55E4"/>
    <w:rsid w:val="003E5F40"/>
    <w:rsid w:val="003E74E3"/>
    <w:rsid w:val="003F05C7"/>
    <w:rsid w:val="003F1375"/>
    <w:rsid w:val="003F271A"/>
    <w:rsid w:val="003F2CD4"/>
    <w:rsid w:val="003F6BBE"/>
    <w:rsid w:val="003F7F56"/>
    <w:rsid w:val="004000E8"/>
    <w:rsid w:val="00402629"/>
    <w:rsid w:val="00402E2B"/>
    <w:rsid w:val="004046D5"/>
    <w:rsid w:val="0040512B"/>
    <w:rsid w:val="00405CA5"/>
    <w:rsid w:val="00405E9B"/>
    <w:rsid w:val="00407CD3"/>
    <w:rsid w:val="00410134"/>
    <w:rsid w:val="00410B07"/>
    <w:rsid w:val="00410B72"/>
    <w:rsid w:val="00410F18"/>
    <w:rsid w:val="004125E4"/>
    <w:rsid w:val="0041263E"/>
    <w:rsid w:val="00413AAC"/>
    <w:rsid w:val="00414805"/>
    <w:rsid w:val="00415340"/>
    <w:rsid w:val="00415760"/>
    <w:rsid w:val="00421105"/>
    <w:rsid w:val="00422441"/>
    <w:rsid w:val="004242F4"/>
    <w:rsid w:val="00427248"/>
    <w:rsid w:val="00427252"/>
    <w:rsid w:val="004309FB"/>
    <w:rsid w:val="00437447"/>
    <w:rsid w:val="00441A92"/>
    <w:rsid w:val="0044405D"/>
    <w:rsid w:val="00444F56"/>
    <w:rsid w:val="00446488"/>
    <w:rsid w:val="00446E25"/>
    <w:rsid w:val="00450B67"/>
    <w:rsid w:val="004517AA"/>
    <w:rsid w:val="00452B53"/>
    <w:rsid w:val="00452CAC"/>
    <w:rsid w:val="00453C15"/>
    <w:rsid w:val="00454540"/>
    <w:rsid w:val="00457565"/>
    <w:rsid w:val="00457B71"/>
    <w:rsid w:val="0046275E"/>
    <w:rsid w:val="004669E2"/>
    <w:rsid w:val="00467304"/>
    <w:rsid w:val="00467EAC"/>
    <w:rsid w:val="00470C31"/>
    <w:rsid w:val="004734D0"/>
    <w:rsid w:val="0047447B"/>
    <w:rsid w:val="0047556B"/>
    <w:rsid w:val="00476644"/>
    <w:rsid w:val="00477768"/>
    <w:rsid w:val="004808B3"/>
    <w:rsid w:val="004836E1"/>
    <w:rsid w:val="00484963"/>
    <w:rsid w:val="00484FD1"/>
    <w:rsid w:val="004903E5"/>
    <w:rsid w:val="004922E5"/>
    <w:rsid w:val="00492BC5"/>
    <w:rsid w:val="004957FA"/>
    <w:rsid w:val="004964F1"/>
    <w:rsid w:val="004A163A"/>
    <w:rsid w:val="004A16BC"/>
    <w:rsid w:val="004A2B94"/>
    <w:rsid w:val="004A4673"/>
    <w:rsid w:val="004B2263"/>
    <w:rsid w:val="004B3A53"/>
    <w:rsid w:val="004B732B"/>
    <w:rsid w:val="004B74AD"/>
    <w:rsid w:val="004B7C0C"/>
    <w:rsid w:val="004C13E4"/>
    <w:rsid w:val="004C27FE"/>
    <w:rsid w:val="004C3898"/>
    <w:rsid w:val="004C4D69"/>
    <w:rsid w:val="004C4F84"/>
    <w:rsid w:val="004C62D9"/>
    <w:rsid w:val="004C6818"/>
    <w:rsid w:val="004C7836"/>
    <w:rsid w:val="004D36B1"/>
    <w:rsid w:val="004D49A7"/>
    <w:rsid w:val="004D49D5"/>
    <w:rsid w:val="004D559D"/>
    <w:rsid w:val="004D6FA8"/>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4538"/>
    <w:rsid w:val="0050591F"/>
    <w:rsid w:val="005062FE"/>
    <w:rsid w:val="00506557"/>
    <w:rsid w:val="0050677A"/>
    <w:rsid w:val="00507E07"/>
    <w:rsid w:val="005108D8"/>
    <w:rsid w:val="00510EBC"/>
    <w:rsid w:val="005116F9"/>
    <w:rsid w:val="00514695"/>
    <w:rsid w:val="005153A7"/>
    <w:rsid w:val="005201E9"/>
    <w:rsid w:val="005219CF"/>
    <w:rsid w:val="005321D2"/>
    <w:rsid w:val="0053284C"/>
    <w:rsid w:val="00532914"/>
    <w:rsid w:val="00534B59"/>
    <w:rsid w:val="00536759"/>
    <w:rsid w:val="00537B71"/>
    <w:rsid w:val="00537C62"/>
    <w:rsid w:val="00540879"/>
    <w:rsid w:val="00543986"/>
    <w:rsid w:val="00544D5B"/>
    <w:rsid w:val="005457E4"/>
    <w:rsid w:val="00546970"/>
    <w:rsid w:val="00546C74"/>
    <w:rsid w:val="00554E19"/>
    <w:rsid w:val="00555435"/>
    <w:rsid w:val="0056121F"/>
    <w:rsid w:val="00563300"/>
    <w:rsid w:val="005654DC"/>
    <w:rsid w:val="00570285"/>
    <w:rsid w:val="0057036A"/>
    <w:rsid w:val="00572505"/>
    <w:rsid w:val="00582809"/>
    <w:rsid w:val="0058798C"/>
    <w:rsid w:val="005900FA"/>
    <w:rsid w:val="00590F2B"/>
    <w:rsid w:val="005935A4"/>
    <w:rsid w:val="005948C2"/>
    <w:rsid w:val="00595DCA"/>
    <w:rsid w:val="0059779B"/>
    <w:rsid w:val="00597A81"/>
    <w:rsid w:val="005A209A"/>
    <w:rsid w:val="005A30A2"/>
    <w:rsid w:val="005A3DFE"/>
    <w:rsid w:val="005A4689"/>
    <w:rsid w:val="005A61E5"/>
    <w:rsid w:val="005A662D"/>
    <w:rsid w:val="005B35D7"/>
    <w:rsid w:val="005B392A"/>
    <w:rsid w:val="005B3AA3"/>
    <w:rsid w:val="005B6F83"/>
    <w:rsid w:val="005C4473"/>
    <w:rsid w:val="005C4644"/>
    <w:rsid w:val="005C74FB"/>
    <w:rsid w:val="005D1602"/>
    <w:rsid w:val="005D22E6"/>
    <w:rsid w:val="005E385F"/>
    <w:rsid w:val="005E5469"/>
    <w:rsid w:val="005E578E"/>
    <w:rsid w:val="005E5B81"/>
    <w:rsid w:val="005E6448"/>
    <w:rsid w:val="005F1611"/>
    <w:rsid w:val="005F2CB1"/>
    <w:rsid w:val="005F3025"/>
    <w:rsid w:val="005F434A"/>
    <w:rsid w:val="005F5283"/>
    <w:rsid w:val="005F618C"/>
    <w:rsid w:val="005F70BD"/>
    <w:rsid w:val="0060283C"/>
    <w:rsid w:val="00604F14"/>
    <w:rsid w:val="00610954"/>
    <w:rsid w:val="00611B83"/>
    <w:rsid w:val="00613257"/>
    <w:rsid w:val="00620A71"/>
    <w:rsid w:val="00620D80"/>
    <w:rsid w:val="006234A6"/>
    <w:rsid w:val="0062360E"/>
    <w:rsid w:val="00623D00"/>
    <w:rsid w:val="00630001"/>
    <w:rsid w:val="006306F0"/>
    <w:rsid w:val="006311B3"/>
    <w:rsid w:val="0063284C"/>
    <w:rsid w:val="00636398"/>
    <w:rsid w:val="006368D3"/>
    <w:rsid w:val="00637408"/>
    <w:rsid w:val="006377EC"/>
    <w:rsid w:val="0064151F"/>
    <w:rsid w:val="00641533"/>
    <w:rsid w:val="0064208D"/>
    <w:rsid w:val="00643475"/>
    <w:rsid w:val="0064396A"/>
    <w:rsid w:val="0064624E"/>
    <w:rsid w:val="00650AB9"/>
    <w:rsid w:val="00653B73"/>
    <w:rsid w:val="00655733"/>
    <w:rsid w:val="00655ACD"/>
    <w:rsid w:val="00656A92"/>
    <w:rsid w:val="00656DDE"/>
    <w:rsid w:val="00657795"/>
    <w:rsid w:val="0066011D"/>
    <w:rsid w:val="006607C0"/>
    <w:rsid w:val="006613A6"/>
    <w:rsid w:val="006627A2"/>
    <w:rsid w:val="00662E0C"/>
    <w:rsid w:val="006634E6"/>
    <w:rsid w:val="006655EE"/>
    <w:rsid w:val="00667EE7"/>
    <w:rsid w:val="0067036E"/>
    <w:rsid w:val="00670922"/>
    <w:rsid w:val="00670BE1"/>
    <w:rsid w:val="0067218F"/>
    <w:rsid w:val="00673716"/>
    <w:rsid w:val="00673734"/>
    <w:rsid w:val="006741F2"/>
    <w:rsid w:val="00674CC3"/>
    <w:rsid w:val="00675C72"/>
    <w:rsid w:val="00675DE5"/>
    <w:rsid w:val="006771F9"/>
    <w:rsid w:val="006776D7"/>
    <w:rsid w:val="00681003"/>
    <w:rsid w:val="006817C9"/>
    <w:rsid w:val="006821B0"/>
    <w:rsid w:val="00682C41"/>
    <w:rsid w:val="00683ECE"/>
    <w:rsid w:val="00684828"/>
    <w:rsid w:val="006876D5"/>
    <w:rsid w:val="0069089B"/>
    <w:rsid w:val="00692E66"/>
    <w:rsid w:val="006940A9"/>
    <w:rsid w:val="00695FC2"/>
    <w:rsid w:val="00696949"/>
    <w:rsid w:val="00697052"/>
    <w:rsid w:val="006A209E"/>
    <w:rsid w:val="006A46FB"/>
    <w:rsid w:val="006A5E28"/>
    <w:rsid w:val="006A697B"/>
    <w:rsid w:val="006A71B8"/>
    <w:rsid w:val="006A7AFF"/>
    <w:rsid w:val="006B1816"/>
    <w:rsid w:val="006B2099"/>
    <w:rsid w:val="006B50CF"/>
    <w:rsid w:val="006B50F9"/>
    <w:rsid w:val="006B5BE6"/>
    <w:rsid w:val="006B698A"/>
    <w:rsid w:val="006C03B8"/>
    <w:rsid w:val="006C2CDF"/>
    <w:rsid w:val="006C3409"/>
    <w:rsid w:val="006C4D40"/>
    <w:rsid w:val="006C5EC9"/>
    <w:rsid w:val="006C6059"/>
    <w:rsid w:val="006C6170"/>
    <w:rsid w:val="006C7522"/>
    <w:rsid w:val="006D1623"/>
    <w:rsid w:val="006D2139"/>
    <w:rsid w:val="006D6F08"/>
    <w:rsid w:val="006E062C"/>
    <w:rsid w:val="006E28B7"/>
    <w:rsid w:val="006E2D78"/>
    <w:rsid w:val="006E3310"/>
    <w:rsid w:val="006E380C"/>
    <w:rsid w:val="006E3F07"/>
    <w:rsid w:val="006E4E39"/>
    <w:rsid w:val="006E565E"/>
    <w:rsid w:val="006E5E70"/>
    <w:rsid w:val="006E673D"/>
    <w:rsid w:val="006E7D3B"/>
    <w:rsid w:val="006F1B70"/>
    <w:rsid w:val="006F341D"/>
    <w:rsid w:val="006F3CDE"/>
    <w:rsid w:val="006F58D4"/>
    <w:rsid w:val="006F642D"/>
    <w:rsid w:val="0070346E"/>
    <w:rsid w:val="00704C6C"/>
    <w:rsid w:val="00704EDB"/>
    <w:rsid w:val="00706101"/>
    <w:rsid w:val="00707072"/>
    <w:rsid w:val="00707D61"/>
    <w:rsid w:val="00710D4B"/>
    <w:rsid w:val="007121FE"/>
    <w:rsid w:val="00712287"/>
    <w:rsid w:val="00712772"/>
    <w:rsid w:val="00713B10"/>
    <w:rsid w:val="007148D3"/>
    <w:rsid w:val="0071544A"/>
    <w:rsid w:val="0071565A"/>
    <w:rsid w:val="00715B9A"/>
    <w:rsid w:val="00720526"/>
    <w:rsid w:val="00720D98"/>
    <w:rsid w:val="0072300F"/>
    <w:rsid w:val="00725360"/>
    <w:rsid w:val="00725CEF"/>
    <w:rsid w:val="00726EA6"/>
    <w:rsid w:val="00727208"/>
    <w:rsid w:val="00727680"/>
    <w:rsid w:val="00730A5D"/>
    <w:rsid w:val="00730E5A"/>
    <w:rsid w:val="00731DC5"/>
    <w:rsid w:val="007348B1"/>
    <w:rsid w:val="007362A6"/>
    <w:rsid w:val="00736D7D"/>
    <w:rsid w:val="007408CE"/>
    <w:rsid w:val="00740E58"/>
    <w:rsid w:val="00742371"/>
    <w:rsid w:val="007445A0"/>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2A3A"/>
    <w:rsid w:val="0078304C"/>
    <w:rsid w:val="00783673"/>
    <w:rsid w:val="00785490"/>
    <w:rsid w:val="00786995"/>
    <w:rsid w:val="0078776C"/>
    <w:rsid w:val="007906E7"/>
    <w:rsid w:val="00791306"/>
    <w:rsid w:val="0079200E"/>
    <w:rsid w:val="007925EA"/>
    <w:rsid w:val="00793A12"/>
    <w:rsid w:val="00793CD8"/>
    <w:rsid w:val="00795BA9"/>
    <w:rsid w:val="00795C92"/>
    <w:rsid w:val="00796231"/>
    <w:rsid w:val="007A08F1"/>
    <w:rsid w:val="007A1CB3"/>
    <w:rsid w:val="007A306F"/>
    <w:rsid w:val="007A43A6"/>
    <w:rsid w:val="007A4F5B"/>
    <w:rsid w:val="007A512C"/>
    <w:rsid w:val="007A58A6"/>
    <w:rsid w:val="007A70FE"/>
    <w:rsid w:val="007B05CF"/>
    <w:rsid w:val="007B1E4C"/>
    <w:rsid w:val="007B3D2D"/>
    <w:rsid w:val="007B50AE"/>
    <w:rsid w:val="007B51DF"/>
    <w:rsid w:val="007B5283"/>
    <w:rsid w:val="007B71A3"/>
    <w:rsid w:val="007B7441"/>
    <w:rsid w:val="007C05DD"/>
    <w:rsid w:val="007C3D18"/>
    <w:rsid w:val="007C60BF"/>
    <w:rsid w:val="007C6A07"/>
    <w:rsid w:val="007C75A1"/>
    <w:rsid w:val="007C77A5"/>
    <w:rsid w:val="007D04E5"/>
    <w:rsid w:val="007D054D"/>
    <w:rsid w:val="007D391A"/>
    <w:rsid w:val="007D497F"/>
    <w:rsid w:val="007D5901"/>
    <w:rsid w:val="007D7526"/>
    <w:rsid w:val="007D77B8"/>
    <w:rsid w:val="007E1602"/>
    <w:rsid w:val="007E4610"/>
    <w:rsid w:val="007E4715"/>
    <w:rsid w:val="007E505B"/>
    <w:rsid w:val="007E7091"/>
    <w:rsid w:val="007E70FA"/>
    <w:rsid w:val="007F0DE8"/>
    <w:rsid w:val="00801917"/>
    <w:rsid w:val="008019C2"/>
    <w:rsid w:val="00803FAE"/>
    <w:rsid w:val="00804708"/>
    <w:rsid w:val="00805BE5"/>
    <w:rsid w:val="0080605F"/>
    <w:rsid w:val="00807786"/>
    <w:rsid w:val="0081185B"/>
    <w:rsid w:val="00811FCB"/>
    <w:rsid w:val="008129FB"/>
    <w:rsid w:val="008158D6"/>
    <w:rsid w:val="00817196"/>
    <w:rsid w:val="00820948"/>
    <w:rsid w:val="0082276B"/>
    <w:rsid w:val="00822B61"/>
    <w:rsid w:val="008235DB"/>
    <w:rsid w:val="00824AB4"/>
    <w:rsid w:val="008251F8"/>
    <w:rsid w:val="00825C42"/>
    <w:rsid w:val="00825D25"/>
    <w:rsid w:val="00827D6F"/>
    <w:rsid w:val="00834E0A"/>
    <w:rsid w:val="0083635B"/>
    <w:rsid w:val="00836B3D"/>
    <w:rsid w:val="008376AC"/>
    <w:rsid w:val="00840A7C"/>
    <w:rsid w:val="008410D0"/>
    <w:rsid w:val="008444E8"/>
    <w:rsid w:val="00844E80"/>
    <w:rsid w:val="00846FE7"/>
    <w:rsid w:val="00851771"/>
    <w:rsid w:val="00852D00"/>
    <w:rsid w:val="00856911"/>
    <w:rsid w:val="00856BC6"/>
    <w:rsid w:val="008600D3"/>
    <w:rsid w:val="008626EE"/>
    <w:rsid w:val="00864766"/>
    <w:rsid w:val="008657AB"/>
    <w:rsid w:val="008677FD"/>
    <w:rsid w:val="008706D4"/>
    <w:rsid w:val="00870F8A"/>
    <w:rsid w:val="008719A4"/>
    <w:rsid w:val="00871D23"/>
    <w:rsid w:val="008732C4"/>
    <w:rsid w:val="00874312"/>
    <w:rsid w:val="0087437C"/>
    <w:rsid w:val="00875CD7"/>
    <w:rsid w:val="00875DFB"/>
    <w:rsid w:val="00876B4D"/>
    <w:rsid w:val="00877F18"/>
    <w:rsid w:val="00883F7E"/>
    <w:rsid w:val="00884EBD"/>
    <w:rsid w:val="0089370B"/>
    <w:rsid w:val="00894A88"/>
    <w:rsid w:val="00895386"/>
    <w:rsid w:val="00895561"/>
    <w:rsid w:val="008967DC"/>
    <w:rsid w:val="008A21FF"/>
    <w:rsid w:val="008A2CE2"/>
    <w:rsid w:val="008A30AC"/>
    <w:rsid w:val="008A44B8"/>
    <w:rsid w:val="008A51A8"/>
    <w:rsid w:val="008A54C7"/>
    <w:rsid w:val="008A77D8"/>
    <w:rsid w:val="008B0483"/>
    <w:rsid w:val="008B120C"/>
    <w:rsid w:val="008B515C"/>
    <w:rsid w:val="008B51A0"/>
    <w:rsid w:val="008B52A5"/>
    <w:rsid w:val="008B592A"/>
    <w:rsid w:val="008B7B5C"/>
    <w:rsid w:val="008C0C99"/>
    <w:rsid w:val="008C2017"/>
    <w:rsid w:val="008C48E6"/>
    <w:rsid w:val="008C4958"/>
    <w:rsid w:val="008C4BAA"/>
    <w:rsid w:val="008C6AE8"/>
    <w:rsid w:val="008C7573"/>
    <w:rsid w:val="008D2EE4"/>
    <w:rsid w:val="008D34F1"/>
    <w:rsid w:val="008D39D8"/>
    <w:rsid w:val="008D3F5A"/>
    <w:rsid w:val="008D4998"/>
    <w:rsid w:val="008D6D1A"/>
    <w:rsid w:val="008E0440"/>
    <w:rsid w:val="008E052A"/>
    <w:rsid w:val="008E065E"/>
    <w:rsid w:val="008E0927"/>
    <w:rsid w:val="008E0D13"/>
    <w:rsid w:val="008E1909"/>
    <w:rsid w:val="008E49CB"/>
    <w:rsid w:val="008E4C4B"/>
    <w:rsid w:val="008E58A9"/>
    <w:rsid w:val="008E671B"/>
    <w:rsid w:val="008E79B7"/>
    <w:rsid w:val="008F1EAB"/>
    <w:rsid w:val="008F2C45"/>
    <w:rsid w:val="008F33DC"/>
    <w:rsid w:val="008F477F"/>
    <w:rsid w:val="008F5045"/>
    <w:rsid w:val="008F5118"/>
    <w:rsid w:val="008F6A59"/>
    <w:rsid w:val="00902350"/>
    <w:rsid w:val="0090336B"/>
    <w:rsid w:val="00903B34"/>
    <w:rsid w:val="009053AA"/>
    <w:rsid w:val="009067AB"/>
    <w:rsid w:val="00906939"/>
    <w:rsid w:val="00906AC7"/>
    <w:rsid w:val="0090754D"/>
    <w:rsid w:val="00907D51"/>
    <w:rsid w:val="00910B7D"/>
    <w:rsid w:val="00911DFB"/>
    <w:rsid w:val="009139D9"/>
    <w:rsid w:val="00914AD8"/>
    <w:rsid w:val="00916079"/>
    <w:rsid w:val="00917194"/>
    <w:rsid w:val="00917648"/>
    <w:rsid w:val="00917CE9"/>
    <w:rsid w:val="00920BF2"/>
    <w:rsid w:val="00922010"/>
    <w:rsid w:val="00924101"/>
    <w:rsid w:val="00927F94"/>
    <w:rsid w:val="00931BD9"/>
    <w:rsid w:val="009339A3"/>
    <w:rsid w:val="009368F3"/>
    <w:rsid w:val="009413F8"/>
    <w:rsid w:val="009414E8"/>
    <w:rsid w:val="00941636"/>
    <w:rsid w:val="00943742"/>
    <w:rsid w:val="00945C05"/>
    <w:rsid w:val="00945E6A"/>
    <w:rsid w:val="00946945"/>
    <w:rsid w:val="00947713"/>
    <w:rsid w:val="00950DE7"/>
    <w:rsid w:val="00953920"/>
    <w:rsid w:val="00953D47"/>
    <w:rsid w:val="0095681E"/>
    <w:rsid w:val="00956DFA"/>
    <w:rsid w:val="009572D4"/>
    <w:rsid w:val="00961322"/>
    <w:rsid w:val="00961921"/>
    <w:rsid w:val="009626C4"/>
    <w:rsid w:val="00962FAD"/>
    <w:rsid w:val="0096430A"/>
    <w:rsid w:val="0096518D"/>
    <w:rsid w:val="0096554B"/>
    <w:rsid w:val="0096584A"/>
    <w:rsid w:val="00971F08"/>
    <w:rsid w:val="0097213C"/>
    <w:rsid w:val="009750F3"/>
    <w:rsid w:val="0097603D"/>
    <w:rsid w:val="00976949"/>
    <w:rsid w:val="00976E66"/>
    <w:rsid w:val="00980477"/>
    <w:rsid w:val="00980D3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16E5"/>
    <w:rsid w:val="009A1C8B"/>
    <w:rsid w:val="009A462D"/>
    <w:rsid w:val="009A5334"/>
    <w:rsid w:val="009A5CBA"/>
    <w:rsid w:val="009B1F30"/>
    <w:rsid w:val="009B3AC2"/>
    <w:rsid w:val="009B4DF4"/>
    <w:rsid w:val="009B564E"/>
    <w:rsid w:val="009B7E87"/>
    <w:rsid w:val="009C11C1"/>
    <w:rsid w:val="009C35A2"/>
    <w:rsid w:val="009C403E"/>
    <w:rsid w:val="009C5D6A"/>
    <w:rsid w:val="009D4FF0"/>
    <w:rsid w:val="009D53C0"/>
    <w:rsid w:val="009D5E77"/>
    <w:rsid w:val="009D703C"/>
    <w:rsid w:val="009D718F"/>
    <w:rsid w:val="009D7939"/>
    <w:rsid w:val="009E068F"/>
    <w:rsid w:val="009E14E0"/>
    <w:rsid w:val="009E35DB"/>
    <w:rsid w:val="009E47A3"/>
    <w:rsid w:val="009F08F3"/>
    <w:rsid w:val="009F344F"/>
    <w:rsid w:val="00A048A8"/>
    <w:rsid w:val="00A04F49"/>
    <w:rsid w:val="00A072A1"/>
    <w:rsid w:val="00A075C3"/>
    <w:rsid w:val="00A10DC4"/>
    <w:rsid w:val="00A13E54"/>
    <w:rsid w:val="00A1604D"/>
    <w:rsid w:val="00A17CC8"/>
    <w:rsid w:val="00A17F63"/>
    <w:rsid w:val="00A2072C"/>
    <w:rsid w:val="00A2193B"/>
    <w:rsid w:val="00A21C3C"/>
    <w:rsid w:val="00A21F05"/>
    <w:rsid w:val="00A2351A"/>
    <w:rsid w:val="00A23718"/>
    <w:rsid w:val="00A23DC9"/>
    <w:rsid w:val="00A264A9"/>
    <w:rsid w:val="00A275C6"/>
    <w:rsid w:val="00A27785"/>
    <w:rsid w:val="00A30187"/>
    <w:rsid w:val="00A3448A"/>
    <w:rsid w:val="00A36297"/>
    <w:rsid w:val="00A41E2B"/>
    <w:rsid w:val="00A45B74"/>
    <w:rsid w:val="00A50FE2"/>
    <w:rsid w:val="00A517D0"/>
    <w:rsid w:val="00A52E1D"/>
    <w:rsid w:val="00A54B08"/>
    <w:rsid w:val="00A6148B"/>
    <w:rsid w:val="00A61499"/>
    <w:rsid w:val="00A62A77"/>
    <w:rsid w:val="00A63483"/>
    <w:rsid w:val="00A653DB"/>
    <w:rsid w:val="00A657D7"/>
    <w:rsid w:val="00A660AC"/>
    <w:rsid w:val="00A67E6C"/>
    <w:rsid w:val="00A71B99"/>
    <w:rsid w:val="00A7315F"/>
    <w:rsid w:val="00A733CB"/>
    <w:rsid w:val="00A739D0"/>
    <w:rsid w:val="00A761D4"/>
    <w:rsid w:val="00A77441"/>
    <w:rsid w:val="00A77EC4"/>
    <w:rsid w:val="00A8033B"/>
    <w:rsid w:val="00A804B9"/>
    <w:rsid w:val="00A86881"/>
    <w:rsid w:val="00A92879"/>
    <w:rsid w:val="00A9442A"/>
    <w:rsid w:val="00A95CF5"/>
    <w:rsid w:val="00A967B9"/>
    <w:rsid w:val="00AA016F"/>
    <w:rsid w:val="00AA1177"/>
    <w:rsid w:val="00AA1ED6"/>
    <w:rsid w:val="00AA3BFA"/>
    <w:rsid w:val="00AA4801"/>
    <w:rsid w:val="00AA51D6"/>
    <w:rsid w:val="00AA6A01"/>
    <w:rsid w:val="00AB0B95"/>
    <w:rsid w:val="00AB0BC8"/>
    <w:rsid w:val="00AB11CA"/>
    <w:rsid w:val="00AB14D9"/>
    <w:rsid w:val="00AB1598"/>
    <w:rsid w:val="00AB4AB8"/>
    <w:rsid w:val="00AB655E"/>
    <w:rsid w:val="00AC007F"/>
    <w:rsid w:val="00AC080B"/>
    <w:rsid w:val="00AC2ECD"/>
    <w:rsid w:val="00AC3119"/>
    <w:rsid w:val="00AC49FB"/>
    <w:rsid w:val="00AC4DFF"/>
    <w:rsid w:val="00AC5A10"/>
    <w:rsid w:val="00AD0268"/>
    <w:rsid w:val="00AD0AA3"/>
    <w:rsid w:val="00AD1BA7"/>
    <w:rsid w:val="00AD2BA2"/>
    <w:rsid w:val="00AD3F94"/>
    <w:rsid w:val="00AD4A5A"/>
    <w:rsid w:val="00AD610F"/>
    <w:rsid w:val="00AD7014"/>
    <w:rsid w:val="00AE12D4"/>
    <w:rsid w:val="00AE27AC"/>
    <w:rsid w:val="00AE40E0"/>
    <w:rsid w:val="00AE4DBA"/>
    <w:rsid w:val="00AE4F07"/>
    <w:rsid w:val="00AE5AE8"/>
    <w:rsid w:val="00AE7243"/>
    <w:rsid w:val="00AF13FE"/>
    <w:rsid w:val="00AF1C5D"/>
    <w:rsid w:val="00AF3078"/>
    <w:rsid w:val="00AF42D7"/>
    <w:rsid w:val="00AF4FE6"/>
    <w:rsid w:val="00AF5F01"/>
    <w:rsid w:val="00B006FE"/>
    <w:rsid w:val="00B007CB"/>
    <w:rsid w:val="00B02AA9"/>
    <w:rsid w:val="00B02FA3"/>
    <w:rsid w:val="00B04F54"/>
    <w:rsid w:val="00B05084"/>
    <w:rsid w:val="00B05920"/>
    <w:rsid w:val="00B119E8"/>
    <w:rsid w:val="00B13CEC"/>
    <w:rsid w:val="00B157F9"/>
    <w:rsid w:val="00B20256"/>
    <w:rsid w:val="00B20D09"/>
    <w:rsid w:val="00B26BD4"/>
    <w:rsid w:val="00B2763F"/>
    <w:rsid w:val="00B27AAC"/>
    <w:rsid w:val="00B30929"/>
    <w:rsid w:val="00B3108B"/>
    <w:rsid w:val="00B358BB"/>
    <w:rsid w:val="00B372AA"/>
    <w:rsid w:val="00B40009"/>
    <w:rsid w:val="00B40445"/>
    <w:rsid w:val="00B40D18"/>
    <w:rsid w:val="00B41888"/>
    <w:rsid w:val="00B4408D"/>
    <w:rsid w:val="00B45A52"/>
    <w:rsid w:val="00B46175"/>
    <w:rsid w:val="00B47E43"/>
    <w:rsid w:val="00B5210D"/>
    <w:rsid w:val="00B5335A"/>
    <w:rsid w:val="00B55A12"/>
    <w:rsid w:val="00B5723B"/>
    <w:rsid w:val="00B60EF1"/>
    <w:rsid w:val="00B6107D"/>
    <w:rsid w:val="00B6188F"/>
    <w:rsid w:val="00B619DE"/>
    <w:rsid w:val="00B6441B"/>
    <w:rsid w:val="00B64E41"/>
    <w:rsid w:val="00B664C7"/>
    <w:rsid w:val="00B67CA4"/>
    <w:rsid w:val="00B7131C"/>
    <w:rsid w:val="00B73924"/>
    <w:rsid w:val="00B739F6"/>
    <w:rsid w:val="00B74BCC"/>
    <w:rsid w:val="00B75BC2"/>
    <w:rsid w:val="00B81A6C"/>
    <w:rsid w:val="00B82BD0"/>
    <w:rsid w:val="00B842A0"/>
    <w:rsid w:val="00B85247"/>
    <w:rsid w:val="00B85DE5"/>
    <w:rsid w:val="00B87571"/>
    <w:rsid w:val="00B87891"/>
    <w:rsid w:val="00B90F73"/>
    <w:rsid w:val="00B9371D"/>
    <w:rsid w:val="00B93B59"/>
    <w:rsid w:val="00B9406A"/>
    <w:rsid w:val="00BA2280"/>
    <w:rsid w:val="00BA2A08"/>
    <w:rsid w:val="00BA360A"/>
    <w:rsid w:val="00BA56D2"/>
    <w:rsid w:val="00BA6C49"/>
    <w:rsid w:val="00BA76E0"/>
    <w:rsid w:val="00BB207A"/>
    <w:rsid w:val="00BB2A25"/>
    <w:rsid w:val="00BB51E9"/>
    <w:rsid w:val="00BB7415"/>
    <w:rsid w:val="00BC0FDC"/>
    <w:rsid w:val="00BC3053"/>
    <w:rsid w:val="00BC4D2E"/>
    <w:rsid w:val="00BC51DF"/>
    <w:rsid w:val="00BC7555"/>
    <w:rsid w:val="00BD2605"/>
    <w:rsid w:val="00BD399E"/>
    <w:rsid w:val="00BD48AC"/>
    <w:rsid w:val="00BD5C65"/>
    <w:rsid w:val="00BD5F1A"/>
    <w:rsid w:val="00BD7CBA"/>
    <w:rsid w:val="00BE1234"/>
    <w:rsid w:val="00BE1337"/>
    <w:rsid w:val="00BE2FA6"/>
    <w:rsid w:val="00BE333F"/>
    <w:rsid w:val="00BE436F"/>
    <w:rsid w:val="00BE7406"/>
    <w:rsid w:val="00BE7603"/>
    <w:rsid w:val="00BF2D8A"/>
    <w:rsid w:val="00BF3279"/>
    <w:rsid w:val="00BF74C7"/>
    <w:rsid w:val="00C015F1"/>
    <w:rsid w:val="00C01F33"/>
    <w:rsid w:val="00C02CC6"/>
    <w:rsid w:val="00C02F82"/>
    <w:rsid w:val="00C040F7"/>
    <w:rsid w:val="00C041B0"/>
    <w:rsid w:val="00C044AB"/>
    <w:rsid w:val="00C05706"/>
    <w:rsid w:val="00C07377"/>
    <w:rsid w:val="00C10478"/>
    <w:rsid w:val="00C11AD4"/>
    <w:rsid w:val="00C12107"/>
    <w:rsid w:val="00C12C77"/>
    <w:rsid w:val="00C14D4B"/>
    <w:rsid w:val="00C1512E"/>
    <w:rsid w:val="00C151A4"/>
    <w:rsid w:val="00C15286"/>
    <w:rsid w:val="00C154BB"/>
    <w:rsid w:val="00C15AF2"/>
    <w:rsid w:val="00C215B8"/>
    <w:rsid w:val="00C224C6"/>
    <w:rsid w:val="00C230EF"/>
    <w:rsid w:val="00C25F2F"/>
    <w:rsid w:val="00C27624"/>
    <w:rsid w:val="00C279B5"/>
    <w:rsid w:val="00C27C45"/>
    <w:rsid w:val="00C33FC0"/>
    <w:rsid w:val="00C34799"/>
    <w:rsid w:val="00C35D18"/>
    <w:rsid w:val="00C3719D"/>
    <w:rsid w:val="00C37E80"/>
    <w:rsid w:val="00C54995"/>
    <w:rsid w:val="00C54D41"/>
    <w:rsid w:val="00C55C95"/>
    <w:rsid w:val="00C569D6"/>
    <w:rsid w:val="00C57B03"/>
    <w:rsid w:val="00C601A2"/>
    <w:rsid w:val="00C60783"/>
    <w:rsid w:val="00C64672"/>
    <w:rsid w:val="00C70697"/>
    <w:rsid w:val="00C7131F"/>
    <w:rsid w:val="00C72EF4"/>
    <w:rsid w:val="00C75D2F"/>
    <w:rsid w:val="00C767BE"/>
    <w:rsid w:val="00C76E3C"/>
    <w:rsid w:val="00C77721"/>
    <w:rsid w:val="00C81568"/>
    <w:rsid w:val="00C9027A"/>
    <w:rsid w:val="00C9068E"/>
    <w:rsid w:val="00C91E3C"/>
    <w:rsid w:val="00C9388A"/>
    <w:rsid w:val="00C93C4B"/>
    <w:rsid w:val="00C944AB"/>
    <w:rsid w:val="00C95B40"/>
    <w:rsid w:val="00C9760C"/>
    <w:rsid w:val="00CA0F5F"/>
    <w:rsid w:val="00CA1B65"/>
    <w:rsid w:val="00CA1ED8"/>
    <w:rsid w:val="00CA424B"/>
    <w:rsid w:val="00CB13FD"/>
    <w:rsid w:val="00CB17A8"/>
    <w:rsid w:val="00CB1F63"/>
    <w:rsid w:val="00CB39AA"/>
    <w:rsid w:val="00CB462A"/>
    <w:rsid w:val="00CB7170"/>
    <w:rsid w:val="00CC040E"/>
    <w:rsid w:val="00CC111F"/>
    <w:rsid w:val="00CC2011"/>
    <w:rsid w:val="00CC3EA0"/>
    <w:rsid w:val="00CC5691"/>
    <w:rsid w:val="00CC6F59"/>
    <w:rsid w:val="00CC7B45"/>
    <w:rsid w:val="00CD02F2"/>
    <w:rsid w:val="00CD1188"/>
    <w:rsid w:val="00CD1F32"/>
    <w:rsid w:val="00CD2ED1"/>
    <w:rsid w:val="00CD337B"/>
    <w:rsid w:val="00CD582F"/>
    <w:rsid w:val="00CD676E"/>
    <w:rsid w:val="00CE0424"/>
    <w:rsid w:val="00CE29FE"/>
    <w:rsid w:val="00CE36CF"/>
    <w:rsid w:val="00CE6967"/>
    <w:rsid w:val="00CE7561"/>
    <w:rsid w:val="00CF1354"/>
    <w:rsid w:val="00CF3B1F"/>
    <w:rsid w:val="00CF3BF6"/>
    <w:rsid w:val="00CF625B"/>
    <w:rsid w:val="00CF687E"/>
    <w:rsid w:val="00D00035"/>
    <w:rsid w:val="00D0088E"/>
    <w:rsid w:val="00D03237"/>
    <w:rsid w:val="00D0349B"/>
    <w:rsid w:val="00D0776A"/>
    <w:rsid w:val="00D07A54"/>
    <w:rsid w:val="00D10249"/>
    <w:rsid w:val="00D115C3"/>
    <w:rsid w:val="00D11897"/>
    <w:rsid w:val="00D13135"/>
    <w:rsid w:val="00D13E4E"/>
    <w:rsid w:val="00D17D6A"/>
    <w:rsid w:val="00D239A7"/>
    <w:rsid w:val="00D23F47"/>
    <w:rsid w:val="00D24B08"/>
    <w:rsid w:val="00D26586"/>
    <w:rsid w:val="00D3462D"/>
    <w:rsid w:val="00D346F3"/>
    <w:rsid w:val="00D34D96"/>
    <w:rsid w:val="00D363CC"/>
    <w:rsid w:val="00D36A80"/>
    <w:rsid w:val="00D36BB2"/>
    <w:rsid w:val="00D36E71"/>
    <w:rsid w:val="00D37D87"/>
    <w:rsid w:val="00D40B33"/>
    <w:rsid w:val="00D4318F"/>
    <w:rsid w:val="00D438BF"/>
    <w:rsid w:val="00D440F8"/>
    <w:rsid w:val="00D459BE"/>
    <w:rsid w:val="00D50F97"/>
    <w:rsid w:val="00D5231F"/>
    <w:rsid w:val="00D546FF"/>
    <w:rsid w:val="00D55AD5"/>
    <w:rsid w:val="00D56954"/>
    <w:rsid w:val="00D576CA"/>
    <w:rsid w:val="00D60831"/>
    <w:rsid w:val="00D60D0C"/>
    <w:rsid w:val="00D61AF5"/>
    <w:rsid w:val="00D64519"/>
    <w:rsid w:val="00D652B5"/>
    <w:rsid w:val="00D66155"/>
    <w:rsid w:val="00D708B0"/>
    <w:rsid w:val="00D77802"/>
    <w:rsid w:val="00D77B1D"/>
    <w:rsid w:val="00D77F6F"/>
    <w:rsid w:val="00D8021F"/>
    <w:rsid w:val="00D80383"/>
    <w:rsid w:val="00D823C6"/>
    <w:rsid w:val="00D86C45"/>
    <w:rsid w:val="00D86CA3"/>
    <w:rsid w:val="00D871CE"/>
    <w:rsid w:val="00D872EB"/>
    <w:rsid w:val="00D9196D"/>
    <w:rsid w:val="00D9252D"/>
    <w:rsid w:val="00D92982"/>
    <w:rsid w:val="00D96761"/>
    <w:rsid w:val="00DA305E"/>
    <w:rsid w:val="00DA5417"/>
    <w:rsid w:val="00DA56E8"/>
    <w:rsid w:val="00DB094B"/>
    <w:rsid w:val="00DB0A9F"/>
    <w:rsid w:val="00DB2E53"/>
    <w:rsid w:val="00DB377D"/>
    <w:rsid w:val="00DB3843"/>
    <w:rsid w:val="00DC2D36"/>
    <w:rsid w:val="00DC2D80"/>
    <w:rsid w:val="00DC53EF"/>
    <w:rsid w:val="00DD0F31"/>
    <w:rsid w:val="00DD5680"/>
    <w:rsid w:val="00DE5608"/>
    <w:rsid w:val="00DE58D0"/>
    <w:rsid w:val="00DE5B8A"/>
    <w:rsid w:val="00DE654F"/>
    <w:rsid w:val="00DE7171"/>
    <w:rsid w:val="00DF0B6E"/>
    <w:rsid w:val="00DF15E0"/>
    <w:rsid w:val="00DF37A0"/>
    <w:rsid w:val="00E03DFA"/>
    <w:rsid w:val="00E0446A"/>
    <w:rsid w:val="00E049E9"/>
    <w:rsid w:val="00E05A06"/>
    <w:rsid w:val="00E07F56"/>
    <w:rsid w:val="00E110E7"/>
    <w:rsid w:val="00E11B20"/>
    <w:rsid w:val="00E15CC8"/>
    <w:rsid w:val="00E17FA2"/>
    <w:rsid w:val="00E22330"/>
    <w:rsid w:val="00E25CBF"/>
    <w:rsid w:val="00E27AA3"/>
    <w:rsid w:val="00E30225"/>
    <w:rsid w:val="00E30B5A"/>
    <w:rsid w:val="00E3123D"/>
    <w:rsid w:val="00E31461"/>
    <w:rsid w:val="00E31778"/>
    <w:rsid w:val="00E31790"/>
    <w:rsid w:val="00E31B75"/>
    <w:rsid w:val="00E31D43"/>
    <w:rsid w:val="00E32608"/>
    <w:rsid w:val="00E34188"/>
    <w:rsid w:val="00E34B6E"/>
    <w:rsid w:val="00E35559"/>
    <w:rsid w:val="00E35DB3"/>
    <w:rsid w:val="00E3723A"/>
    <w:rsid w:val="00E37860"/>
    <w:rsid w:val="00E427BC"/>
    <w:rsid w:val="00E446F1"/>
    <w:rsid w:val="00E46886"/>
    <w:rsid w:val="00E47703"/>
    <w:rsid w:val="00E47AEF"/>
    <w:rsid w:val="00E53B75"/>
    <w:rsid w:val="00E547D4"/>
    <w:rsid w:val="00E54E3B"/>
    <w:rsid w:val="00E57565"/>
    <w:rsid w:val="00E6042C"/>
    <w:rsid w:val="00E6159C"/>
    <w:rsid w:val="00E62CF0"/>
    <w:rsid w:val="00E63838"/>
    <w:rsid w:val="00E64434"/>
    <w:rsid w:val="00E668B1"/>
    <w:rsid w:val="00E67223"/>
    <w:rsid w:val="00E672B6"/>
    <w:rsid w:val="00E67C1A"/>
    <w:rsid w:val="00E67C51"/>
    <w:rsid w:val="00E71CF8"/>
    <w:rsid w:val="00E71E34"/>
    <w:rsid w:val="00E72B9D"/>
    <w:rsid w:val="00E72EFC"/>
    <w:rsid w:val="00E758EC"/>
    <w:rsid w:val="00E76E18"/>
    <w:rsid w:val="00E80174"/>
    <w:rsid w:val="00E81535"/>
    <w:rsid w:val="00E8234C"/>
    <w:rsid w:val="00E82C4D"/>
    <w:rsid w:val="00E83AA9"/>
    <w:rsid w:val="00E85928"/>
    <w:rsid w:val="00E87822"/>
    <w:rsid w:val="00E90395"/>
    <w:rsid w:val="00E90E49"/>
    <w:rsid w:val="00E917F9"/>
    <w:rsid w:val="00E9291C"/>
    <w:rsid w:val="00E92A5F"/>
    <w:rsid w:val="00E93583"/>
    <w:rsid w:val="00E93FFE"/>
    <w:rsid w:val="00E94F8A"/>
    <w:rsid w:val="00E94F99"/>
    <w:rsid w:val="00E96127"/>
    <w:rsid w:val="00EA350B"/>
    <w:rsid w:val="00EA41B8"/>
    <w:rsid w:val="00EA4A9E"/>
    <w:rsid w:val="00EA7A41"/>
    <w:rsid w:val="00EB077B"/>
    <w:rsid w:val="00EB2707"/>
    <w:rsid w:val="00EB38DB"/>
    <w:rsid w:val="00EB3AF5"/>
    <w:rsid w:val="00EB4EA2"/>
    <w:rsid w:val="00EB7541"/>
    <w:rsid w:val="00EC27C6"/>
    <w:rsid w:val="00EC4207"/>
    <w:rsid w:val="00EC5653"/>
    <w:rsid w:val="00EC71CE"/>
    <w:rsid w:val="00ED1006"/>
    <w:rsid w:val="00ED1978"/>
    <w:rsid w:val="00ED3015"/>
    <w:rsid w:val="00ED3BA3"/>
    <w:rsid w:val="00EE2BFC"/>
    <w:rsid w:val="00EE66C7"/>
    <w:rsid w:val="00EE6D2A"/>
    <w:rsid w:val="00EE7DBF"/>
    <w:rsid w:val="00EF04D5"/>
    <w:rsid w:val="00EF1667"/>
    <w:rsid w:val="00EF18FE"/>
    <w:rsid w:val="00EF191A"/>
    <w:rsid w:val="00EF1EA9"/>
    <w:rsid w:val="00EF2A81"/>
    <w:rsid w:val="00EF4E32"/>
    <w:rsid w:val="00EF5787"/>
    <w:rsid w:val="00EF60D0"/>
    <w:rsid w:val="00F014BC"/>
    <w:rsid w:val="00F01C39"/>
    <w:rsid w:val="00F02322"/>
    <w:rsid w:val="00F02DB2"/>
    <w:rsid w:val="00F02EAC"/>
    <w:rsid w:val="00F0320F"/>
    <w:rsid w:val="00F036C0"/>
    <w:rsid w:val="00F03D6C"/>
    <w:rsid w:val="00F042C2"/>
    <w:rsid w:val="00F0528D"/>
    <w:rsid w:val="00F06C67"/>
    <w:rsid w:val="00F06DFD"/>
    <w:rsid w:val="00F071D1"/>
    <w:rsid w:val="00F07533"/>
    <w:rsid w:val="00F10629"/>
    <w:rsid w:val="00F15FA5"/>
    <w:rsid w:val="00F209B7"/>
    <w:rsid w:val="00F20DBD"/>
    <w:rsid w:val="00F22DFB"/>
    <w:rsid w:val="00F2376F"/>
    <w:rsid w:val="00F243D8"/>
    <w:rsid w:val="00F268F4"/>
    <w:rsid w:val="00F30828"/>
    <w:rsid w:val="00F311CB"/>
    <w:rsid w:val="00F313D6"/>
    <w:rsid w:val="00F3519B"/>
    <w:rsid w:val="00F36BFA"/>
    <w:rsid w:val="00F37D2F"/>
    <w:rsid w:val="00F40F0C"/>
    <w:rsid w:val="00F42CAA"/>
    <w:rsid w:val="00F4433B"/>
    <w:rsid w:val="00F4766C"/>
    <w:rsid w:val="00F507D1"/>
    <w:rsid w:val="00F519CE"/>
    <w:rsid w:val="00F51ADA"/>
    <w:rsid w:val="00F5589D"/>
    <w:rsid w:val="00F564E6"/>
    <w:rsid w:val="00F57CB9"/>
    <w:rsid w:val="00F607C5"/>
    <w:rsid w:val="00F60DEA"/>
    <w:rsid w:val="00F6302A"/>
    <w:rsid w:val="00F64C2B"/>
    <w:rsid w:val="00F651BE"/>
    <w:rsid w:val="00F6629D"/>
    <w:rsid w:val="00F66EB7"/>
    <w:rsid w:val="00F67F53"/>
    <w:rsid w:val="00F703BE"/>
    <w:rsid w:val="00F71F69"/>
    <w:rsid w:val="00F72B72"/>
    <w:rsid w:val="00F72EFB"/>
    <w:rsid w:val="00F74BB9"/>
    <w:rsid w:val="00F75582"/>
    <w:rsid w:val="00F76EFA"/>
    <w:rsid w:val="00F80119"/>
    <w:rsid w:val="00F804BE"/>
    <w:rsid w:val="00F817CE"/>
    <w:rsid w:val="00F84440"/>
    <w:rsid w:val="00F8456C"/>
    <w:rsid w:val="00F8591F"/>
    <w:rsid w:val="00F859D8"/>
    <w:rsid w:val="00F85C6C"/>
    <w:rsid w:val="00F868F5"/>
    <w:rsid w:val="00F9056A"/>
    <w:rsid w:val="00F90F68"/>
    <w:rsid w:val="00F90F8D"/>
    <w:rsid w:val="00F92782"/>
    <w:rsid w:val="00F93AA9"/>
    <w:rsid w:val="00F94690"/>
    <w:rsid w:val="00F96985"/>
    <w:rsid w:val="00F97838"/>
    <w:rsid w:val="00FA0395"/>
    <w:rsid w:val="00FA2BB3"/>
    <w:rsid w:val="00FA5217"/>
    <w:rsid w:val="00FA5499"/>
    <w:rsid w:val="00FA6F0B"/>
    <w:rsid w:val="00FB4C80"/>
    <w:rsid w:val="00FB6A6A"/>
    <w:rsid w:val="00FC3D4F"/>
    <w:rsid w:val="00FC6BAD"/>
    <w:rsid w:val="00FC7429"/>
    <w:rsid w:val="00FD0150"/>
    <w:rsid w:val="00FD0620"/>
    <w:rsid w:val="00FD07F6"/>
    <w:rsid w:val="00FD1EC8"/>
    <w:rsid w:val="00FD25AA"/>
    <w:rsid w:val="00FD47ED"/>
    <w:rsid w:val="00FD74DB"/>
    <w:rsid w:val="00FD7660"/>
    <w:rsid w:val="00FE0655"/>
    <w:rsid w:val="00FE2365"/>
    <w:rsid w:val="00FE42E3"/>
    <w:rsid w:val="00FE4C7B"/>
    <w:rsid w:val="00FE5B03"/>
    <w:rsid w:val="00FE6989"/>
    <w:rsid w:val="00FE7336"/>
    <w:rsid w:val="00FE787C"/>
    <w:rsid w:val="00FF1171"/>
    <w:rsid w:val="00FF3572"/>
    <w:rsid w:val="00FF408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07C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A0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F6A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F6A5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F6A59"/>
    <w:pPr>
      <w:numPr>
        <w:ilvl w:val="2"/>
      </w:numPr>
      <w:spacing w:before="120"/>
      <w:outlineLvl w:val="2"/>
    </w:pPr>
    <w:rPr>
      <w:sz w:val="28"/>
      <w:szCs w:val="28"/>
    </w:rPr>
  </w:style>
  <w:style w:type="paragraph" w:styleId="Heading4">
    <w:name w:val="heading 4"/>
    <w:basedOn w:val="Heading3"/>
    <w:next w:val="Normal"/>
    <w:qFormat/>
    <w:rsid w:val="008F6A59"/>
    <w:pPr>
      <w:numPr>
        <w:ilvl w:val="3"/>
      </w:numPr>
      <w:outlineLvl w:val="3"/>
    </w:pPr>
    <w:rPr>
      <w:sz w:val="24"/>
      <w:szCs w:val="24"/>
    </w:rPr>
  </w:style>
  <w:style w:type="paragraph" w:styleId="Heading5">
    <w:name w:val="heading 5"/>
    <w:basedOn w:val="Heading4"/>
    <w:next w:val="Normal"/>
    <w:qFormat/>
    <w:rsid w:val="008F6A59"/>
    <w:pPr>
      <w:numPr>
        <w:ilvl w:val="4"/>
      </w:numPr>
      <w:outlineLvl w:val="4"/>
    </w:pPr>
    <w:rPr>
      <w:sz w:val="22"/>
      <w:szCs w:val="22"/>
    </w:rPr>
  </w:style>
  <w:style w:type="paragraph" w:styleId="Heading6">
    <w:name w:val="heading 6"/>
    <w:basedOn w:val="Normal"/>
    <w:next w:val="Normal"/>
    <w:qFormat/>
    <w:rsid w:val="008F6A59"/>
    <w:pPr>
      <w:keepNext/>
      <w:keepLines/>
      <w:numPr>
        <w:ilvl w:val="5"/>
        <w:numId w:val="1"/>
      </w:numPr>
      <w:spacing w:before="120"/>
      <w:outlineLvl w:val="5"/>
    </w:pPr>
    <w:rPr>
      <w:rFonts w:cs="Arial"/>
    </w:rPr>
  </w:style>
  <w:style w:type="paragraph" w:styleId="Heading7">
    <w:name w:val="heading 7"/>
    <w:basedOn w:val="Normal"/>
    <w:next w:val="Normal"/>
    <w:qFormat/>
    <w:rsid w:val="008F6A59"/>
    <w:pPr>
      <w:keepNext/>
      <w:keepLines/>
      <w:numPr>
        <w:ilvl w:val="6"/>
        <w:numId w:val="1"/>
      </w:numPr>
      <w:spacing w:before="120"/>
      <w:outlineLvl w:val="6"/>
    </w:pPr>
    <w:rPr>
      <w:rFonts w:cs="Arial"/>
    </w:rPr>
  </w:style>
  <w:style w:type="paragraph" w:styleId="Heading8">
    <w:name w:val="heading 8"/>
    <w:basedOn w:val="Heading7"/>
    <w:next w:val="Normal"/>
    <w:qFormat/>
    <w:rsid w:val="008F6A59"/>
    <w:pPr>
      <w:numPr>
        <w:ilvl w:val="7"/>
      </w:numPr>
      <w:outlineLvl w:val="7"/>
    </w:pPr>
  </w:style>
  <w:style w:type="paragraph" w:styleId="Heading9">
    <w:name w:val="heading 9"/>
    <w:basedOn w:val="Heading8"/>
    <w:next w:val="Normal"/>
    <w:qFormat/>
    <w:rsid w:val="008F6A59"/>
    <w:pPr>
      <w:numPr>
        <w:ilvl w:val="8"/>
      </w:numPr>
      <w:outlineLvl w:val="8"/>
    </w:pPr>
  </w:style>
  <w:style w:type="character" w:default="1" w:styleId="DefaultParagraphFont">
    <w:name w:val="Default Paragraph Font"/>
    <w:uiPriority w:val="1"/>
    <w:semiHidden/>
    <w:unhideWhenUsed/>
    <w:rsid w:val="00E05A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A06"/>
  </w:style>
  <w:style w:type="paragraph" w:styleId="TOC8">
    <w:name w:val="toc 8"/>
    <w:basedOn w:val="TOC1"/>
    <w:semiHidden/>
    <w:rsid w:val="008F6A59"/>
    <w:pPr>
      <w:spacing w:before="180"/>
      <w:ind w:left="2693" w:hanging="2693"/>
    </w:pPr>
    <w:rPr>
      <w:b w:val="0"/>
      <w:bCs/>
    </w:rPr>
  </w:style>
  <w:style w:type="paragraph" w:styleId="TOC1">
    <w:name w:val="toc 1"/>
    <w:aliases w:val="Observation TOC2"/>
    <w:uiPriority w:val="39"/>
    <w:rsid w:val="008F6A5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8F6A59"/>
    <w:pPr>
      <w:keepNext/>
      <w:keepLines/>
      <w:spacing w:before="180"/>
      <w:jc w:val="center"/>
    </w:pPr>
  </w:style>
  <w:style w:type="paragraph" w:styleId="Caption">
    <w:name w:val="caption"/>
    <w:basedOn w:val="Normal"/>
    <w:next w:val="Normal"/>
    <w:qFormat/>
    <w:rsid w:val="008F6A59"/>
    <w:pPr>
      <w:spacing w:after="240"/>
      <w:jc w:val="center"/>
    </w:pPr>
    <w:rPr>
      <w:b/>
      <w:bCs/>
    </w:rPr>
  </w:style>
  <w:style w:type="paragraph" w:styleId="TOC5">
    <w:name w:val="toc 5"/>
    <w:aliases w:val="Observation TOC"/>
    <w:basedOn w:val="TOC4"/>
    <w:semiHidden/>
    <w:rsid w:val="008F6A59"/>
    <w:pPr>
      <w:tabs>
        <w:tab w:val="right" w:pos="1701"/>
      </w:tabs>
      <w:ind w:left="1701" w:hanging="1701"/>
    </w:pPr>
  </w:style>
  <w:style w:type="paragraph" w:styleId="TOC4">
    <w:name w:val="toc 4"/>
    <w:basedOn w:val="TOC3"/>
    <w:semiHidden/>
    <w:rsid w:val="008F6A59"/>
    <w:pPr>
      <w:ind w:left="1418" w:hanging="1418"/>
    </w:pPr>
  </w:style>
  <w:style w:type="paragraph" w:styleId="TOC3">
    <w:name w:val="toc 3"/>
    <w:basedOn w:val="TOC2"/>
    <w:semiHidden/>
    <w:rsid w:val="008F6A59"/>
    <w:pPr>
      <w:ind w:left="1134" w:hanging="1134"/>
    </w:pPr>
  </w:style>
  <w:style w:type="paragraph" w:styleId="TOC2">
    <w:name w:val="toc 2"/>
    <w:basedOn w:val="TOC1"/>
    <w:semiHidden/>
    <w:rsid w:val="008F6A59"/>
    <w:pPr>
      <w:keepNext w:val="0"/>
      <w:spacing w:before="0"/>
      <w:ind w:left="851" w:hanging="851"/>
    </w:pPr>
    <w:rPr>
      <w:szCs w:val="20"/>
    </w:rPr>
  </w:style>
  <w:style w:type="paragraph" w:styleId="Index2">
    <w:name w:val="index 2"/>
    <w:basedOn w:val="Index1"/>
    <w:semiHidden/>
    <w:rsid w:val="008F6A59"/>
    <w:pPr>
      <w:ind w:left="284"/>
    </w:pPr>
  </w:style>
  <w:style w:type="paragraph" w:styleId="Index1">
    <w:name w:val="index 1"/>
    <w:basedOn w:val="Normal"/>
    <w:semiHidden/>
    <w:rsid w:val="008F6A59"/>
    <w:pPr>
      <w:keepLines/>
      <w:spacing w:after="0"/>
    </w:pPr>
  </w:style>
  <w:style w:type="paragraph" w:styleId="DocumentMap">
    <w:name w:val="Document Map"/>
    <w:basedOn w:val="Normal"/>
    <w:semiHidden/>
    <w:rsid w:val="008F6A59"/>
    <w:pPr>
      <w:shd w:val="clear" w:color="auto" w:fill="000080"/>
    </w:pPr>
    <w:rPr>
      <w:rFonts w:ascii="Tahoma" w:hAnsi="Tahoma" w:cs="Tahoma"/>
    </w:rPr>
  </w:style>
  <w:style w:type="paragraph" w:styleId="ListNumber2">
    <w:name w:val="List Number 2"/>
    <w:basedOn w:val="ListNumber"/>
    <w:rsid w:val="008F6A59"/>
    <w:pPr>
      <w:ind w:left="851"/>
    </w:pPr>
  </w:style>
  <w:style w:type="paragraph" w:styleId="ListNumber">
    <w:name w:val="List Number"/>
    <w:basedOn w:val="List"/>
    <w:rsid w:val="008F6A59"/>
  </w:style>
  <w:style w:type="paragraph" w:styleId="List">
    <w:name w:val="List"/>
    <w:basedOn w:val="Normal"/>
    <w:rsid w:val="008F6A59"/>
    <w:pPr>
      <w:ind w:left="568" w:hanging="284"/>
    </w:pPr>
  </w:style>
  <w:style w:type="paragraph" w:styleId="Header">
    <w:name w:val="header"/>
    <w:rsid w:val="008F6A5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F6A59"/>
    <w:rPr>
      <w:b/>
      <w:bCs/>
      <w:position w:val="6"/>
      <w:sz w:val="16"/>
      <w:szCs w:val="16"/>
    </w:rPr>
  </w:style>
  <w:style w:type="paragraph" w:styleId="FootnoteText">
    <w:name w:val="footnote text"/>
    <w:basedOn w:val="Normal"/>
    <w:semiHidden/>
    <w:rsid w:val="008F6A59"/>
    <w:pPr>
      <w:keepLines/>
      <w:spacing w:after="0"/>
      <w:ind w:left="454" w:hanging="454"/>
    </w:pPr>
    <w:rPr>
      <w:sz w:val="16"/>
      <w:szCs w:val="16"/>
    </w:rPr>
  </w:style>
  <w:style w:type="paragraph" w:customStyle="1" w:styleId="3GPPHeader">
    <w:name w:val="3GPP_Header"/>
    <w:basedOn w:val="Normal"/>
    <w:rsid w:val="008F6A59"/>
    <w:pPr>
      <w:tabs>
        <w:tab w:val="left" w:pos="1701"/>
        <w:tab w:val="right" w:pos="9639"/>
      </w:tabs>
      <w:spacing w:after="240"/>
    </w:pPr>
    <w:rPr>
      <w:b/>
      <w:sz w:val="24"/>
    </w:rPr>
  </w:style>
  <w:style w:type="paragraph" w:styleId="TOC9">
    <w:name w:val="toc 9"/>
    <w:basedOn w:val="TOC8"/>
    <w:semiHidden/>
    <w:rsid w:val="008F6A59"/>
    <w:pPr>
      <w:ind w:left="1418" w:hanging="1418"/>
    </w:pPr>
  </w:style>
  <w:style w:type="paragraph" w:styleId="TOC6">
    <w:name w:val="toc 6"/>
    <w:basedOn w:val="TOC5"/>
    <w:next w:val="Normal"/>
    <w:semiHidden/>
    <w:rsid w:val="008F6A59"/>
    <w:pPr>
      <w:ind w:left="1985" w:hanging="1985"/>
    </w:pPr>
  </w:style>
  <w:style w:type="paragraph" w:styleId="TOC7">
    <w:name w:val="toc 7"/>
    <w:basedOn w:val="TOC6"/>
    <w:next w:val="Normal"/>
    <w:semiHidden/>
    <w:rsid w:val="008F6A59"/>
    <w:pPr>
      <w:ind w:left="2268" w:hanging="2268"/>
    </w:pPr>
  </w:style>
  <w:style w:type="paragraph" w:styleId="ListBullet2">
    <w:name w:val="List Bullet 2"/>
    <w:basedOn w:val="ListBullet"/>
    <w:rsid w:val="008F6A59"/>
    <w:pPr>
      <w:numPr>
        <w:numId w:val="6"/>
      </w:numPr>
    </w:pPr>
  </w:style>
  <w:style w:type="paragraph" w:styleId="ListBullet">
    <w:name w:val="List Bullet"/>
    <w:basedOn w:val="BodyText"/>
    <w:rsid w:val="008F6A59"/>
    <w:pPr>
      <w:numPr>
        <w:numId w:val="5"/>
      </w:numPr>
    </w:pPr>
  </w:style>
  <w:style w:type="paragraph" w:styleId="ListBullet3">
    <w:name w:val="List Bullet 3"/>
    <w:basedOn w:val="ListBullet2"/>
    <w:rsid w:val="008F6A59"/>
    <w:pPr>
      <w:numPr>
        <w:numId w:val="7"/>
      </w:numPr>
    </w:pPr>
  </w:style>
  <w:style w:type="paragraph" w:customStyle="1" w:styleId="EQ">
    <w:name w:val="EQ"/>
    <w:basedOn w:val="Normal"/>
    <w:next w:val="Normal"/>
    <w:rsid w:val="008F6A59"/>
    <w:pPr>
      <w:keepLines/>
      <w:tabs>
        <w:tab w:val="center" w:pos="4536"/>
        <w:tab w:val="right" w:pos="9072"/>
      </w:tabs>
      <w:spacing w:after="180"/>
    </w:pPr>
    <w:rPr>
      <w:noProof/>
    </w:rPr>
  </w:style>
  <w:style w:type="paragraph" w:styleId="List2">
    <w:name w:val="List 2"/>
    <w:basedOn w:val="List"/>
    <w:rsid w:val="008F6A59"/>
    <w:pPr>
      <w:ind w:left="851"/>
    </w:pPr>
  </w:style>
  <w:style w:type="paragraph" w:styleId="List3">
    <w:name w:val="List 3"/>
    <w:basedOn w:val="List2"/>
    <w:rsid w:val="008F6A59"/>
    <w:pPr>
      <w:ind w:left="1135"/>
    </w:pPr>
  </w:style>
  <w:style w:type="paragraph" w:styleId="List4">
    <w:name w:val="List 4"/>
    <w:basedOn w:val="List3"/>
    <w:rsid w:val="008F6A59"/>
    <w:pPr>
      <w:ind w:left="1418"/>
    </w:pPr>
  </w:style>
  <w:style w:type="paragraph" w:styleId="List5">
    <w:name w:val="List 5"/>
    <w:basedOn w:val="List4"/>
    <w:rsid w:val="008F6A59"/>
    <w:pPr>
      <w:ind w:left="1702"/>
    </w:pPr>
  </w:style>
  <w:style w:type="paragraph" w:customStyle="1" w:styleId="EditorsNote">
    <w:name w:val="Editor's Note"/>
    <w:basedOn w:val="Normal"/>
    <w:rsid w:val="008F6A59"/>
    <w:pPr>
      <w:keepLines/>
      <w:spacing w:after="180"/>
      <w:ind w:left="1135" w:hanging="851"/>
    </w:pPr>
    <w:rPr>
      <w:color w:val="FF0000"/>
    </w:rPr>
  </w:style>
  <w:style w:type="paragraph" w:styleId="ListBullet4">
    <w:name w:val="List Bullet 4"/>
    <w:basedOn w:val="ListBullet3"/>
    <w:rsid w:val="008F6A59"/>
    <w:pPr>
      <w:numPr>
        <w:numId w:val="8"/>
      </w:numPr>
    </w:pPr>
  </w:style>
  <w:style w:type="paragraph" w:styleId="ListBullet5">
    <w:name w:val="List Bullet 5"/>
    <w:basedOn w:val="ListBullet4"/>
    <w:rsid w:val="008F6A59"/>
    <w:pPr>
      <w:numPr>
        <w:numId w:val="4"/>
      </w:numPr>
    </w:pPr>
  </w:style>
  <w:style w:type="paragraph" w:styleId="Footer">
    <w:name w:val="footer"/>
    <w:basedOn w:val="Header"/>
    <w:semiHidden/>
    <w:rsid w:val="008F6A59"/>
    <w:pPr>
      <w:jc w:val="center"/>
    </w:pPr>
    <w:rPr>
      <w:i/>
      <w:iCs/>
    </w:rPr>
  </w:style>
  <w:style w:type="paragraph" w:customStyle="1" w:styleId="Reference">
    <w:name w:val="Reference"/>
    <w:basedOn w:val="Normal"/>
    <w:link w:val="ReferenceChar"/>
    <w:rsid w:val="008F6A59"/>
    <w:pPr>
      <w:numPr>
        <w:numId w:val="2"/>
      </w:numPr>
    </w:pPr>
  </w:style>
  <w:style w:type="paragraph" w:styleId="BalloonText">
    <w:name w:val="Balloon Text"/>
    <w:basedOn w:val="Normal"/>
    <w:semiHidden/>
    <w:rsid w:val="008F6A59"/>
    <w:rPr>
      <w:rFonts w:ascii="Tahoma" w:hAnsi="Tahoma" w:cs="Tahoma"/>
      <w:sz w:val="16"/>
      <w:szCs w:val="16"/>
    </w:rPr>
  </w:style>
  <w:style w:type="character" w:styleId="PageNumber">
    <w:name w:val="page number"/>
    <w:basedOn w:val="DefaultParagraphFont"/>
    <w:semiHidden/>
    <w:rsid w:val="008F6A59"/>
  </w:style>
  <w:style w:type="paragraph" w:styleId="BodyText">
    <w:name w:val="Body Text"/>
    <w:basedOn w:val="Normal"/>
    <w:link w:val="BodyTextChar"/>
    <w:rsid w:val="008F6A59"/>
  </w:style>
  <w:style w:type="character" w:styleId="Hyperlink">
    <w:name w:val="Hyperlink"/>
    <w:uiPriority w:val="99"/>
    <w:rsid w:val="008F6A59"/>
    <w:rPr>
      <w:color w:val="0000FF"/>
      <w:u w:val="single"/>
      <w:lang w:val="en-GB"/>
    </w:rPr>
  </w:style>
  <w:style w:type="character" w:styleId="FollowedHyperlink">
    <w:name w:val="FollowedHyperlink"/>
    <w:semiHidden/>
    <w:rsid w:val="008F6A59"/>
    <w:rPr>
      <w:color w:val="FF0000"/>
      <w:u w:val="single"/>
    </w:rPr>
  </w:style>
  <w:style w:type="character" w:styleId="CommentReference">
    <w:name w:val="annotation reference"/>
    <w:semiHidden/>
    <w:rsid w:val="008F6A59"/>
    <w:rPr>
      <w:sz w:val="16"/>
      <w:szCs w:val="16"/>
    </w:rPr>
  </w:style>
  <w:style w:type="paragraph" w:styleId="CommentText">
    <w:name w:val="annotation text"/>
    <w:basedOn w:val="Normal"/>
    <w:semiHidden/>
    <w:rsid w:val="008F6A59"/>
  </w:style>
  <w:style w:type="paragraph" w:styleId="CommentSubject">
    <w:name w:val="annotation subject"/>
    <w:basedOn w:val="CommentText"/>
    <w:next w:val="CommentText"/>
    <w:semiHidden/>
    <w:rsid w:val="008F6A59"/>
    <w:rPr>
      <w:b/>
      <w:bCs/>
    </w:rPr>
  </w:style>
  <w:style w:type="character" w:customStyle="1" w:styleId="Heading1Char">
    <w:name w:val="Heading 1 Char"/>
    <w:link w:val="Heading1"/>
    <w:rsid w:val="008F6A59"/>
    <w:rPr>
      <w:rFonts w:ascii="Arial" w:hAnsi="Arial" w:cs="Arial"/>
      <w:sz w:val="36"/>
      <w:szCs w:val="36"/>
      <w:lang w:val="en-GB" w:eastAsia="zh-CN"/>
    </w:rPr>
  </w:style>
  <w:style w:type="paragraph" w:customStyle="1" w:styleId="B1">
    <w:name w:val="B1"/>
    <w:basedOn w:val="List"/>
    <w:rsid w:val="008F6A59"/>
    <w:pPr>
      <w:spacing w:after="180"/>
    </w:pPr>
  </w:style>
  <w:style w:type="paragraph" w:customStyle="1" w:styleId="B2">
    <w:name w:val="B2"/>
    <w:basedOn w:val="List2"/>
    <w:rsid w:val="008F6A59"/>
    <w:pPr>
      <w:spacing w:after="180"/>
    </w:pPr>
  </w:style>
  <w:style w:type="paragraph" w:customStyle="1" w:styleId="B3">
    <w:name w:val="B3"/>
    <w:basedOn w:val="List3"/>
    <w:rsid w:val="008F6A59"/>
    <w:pPr>
      <w:spacing w:after="180"/>
    </w:pPr>
  </w:style>
  <w:style w:type="paragraph" w:customStyle="1" w:styleId="B4">
    <w:name w:val="B4"/>
    <w:basedOn w:val="List4"/>
    <w:rsid w:val="008F6A59"/>
    <w:pPr>
      <w:spacing w:after="180"/>
    </w:pPr>
  </w:style>
  <w:style w:type="paragraph" w:customStyle="1" w:styleId="Proposal">
    <w:name w:val="Proposal"/>
    <w:basedOn w:val="Normal"/>
    <w:rsid w:val="008F6A59"/>
    <w:pPr>
      <w:numPr>
        <w:numId w:val="3"/>
      </w:numPr>
      <w:tabs>
        <w:tab w:val="clear" w:pos="1304"/>
        <w:tab w:val="left" w:pos="1701"/>
      </w:tabs>
      <w:ind w:left="1701" w:hanging="1701"/>
    </w:pPr>
    <w:rPr>
      <w:b/>
      <w:bCs/>
    </w:rPr>
  </w:style>
  <w:style w:type="character" w:customStyle="1" w:styleId="BodyTextChar">
    <w:name w:val="Body Text Char"/>
    <w:link w:val="BodyText"/>
    <w:rsid w:val="008F6A59"/>
    <w:rPr>
      <w:rFonts w:ascii="Arial" w:hAnsi="Arial"/>
      <w:lang w:val="en-GB" w:eastAsia="zh-CN"/>
    </w:rPr>
  </w:style>
  <w:style w:type="paragraph" w:customStyle="1" w:styleId="B5">
    <w:name w:val="B5"/>
    <w:basedOn w:val="List5"/>
    <w:rsid w:val="008F6A59"/>
    <w:pPr>
      <w:spacing w:after="180"/>
    </w:pPr>
  </w:style>
  <w:style w:type="paragraph" w:customStyle="1" w:styleId="EX">
    <w:name w:val="EX"/>
    <w:basedOn w:val="Normal"/>
    <w:rsid w:val="008F6A59"/>
    <w:pPr>
      <w:keepLines/>
      <w:spacing w:after="180"/>
      <w:ind w:left="1702" w:hanging="1418"/>
    </w:pPr>
  </w:style>
  <w:style w:type="paragraph" w:customStyle="1" w:styleId="EW">
    <w:name w:val="EW"/>
    <w:basedOn w:val="EX"/>
    <w:rsid w:val="008F6A59"/>
    <w:pPr>
      <w:spacing w:after="0"/>
    </w:pPr>
  </w:style>
  <w:style w:type="paragraph" w:customStyle="1" w:styleId="TAL">
    <w:name w:val="TAL"/>
    <w:basedOn w:val="Normal"/>
    <w:rsid w:val="008F6A59"/>
    <w:pPr>
      <w:keepNext/>
      <w:keepLines/>
      <w:spacing w:after="0"/>
    </w:pPr>
    <w:rPr>
      <w:sz w:val="18"/>
    </w:rPr>
  </w:style>
  <w:style w:type="paragraph" w:customStyle="1" w:styleId="TAC">
    <w:name w:val="TAC"/>
    <w:basedOn w:val="TAL"/>
    <w:rsid w:val="008F6A59"/>
    <w:pPr>
      <w:jc w:val="center"/>
    </w:pPr>
  </w:style>
  <w:style w:type="paragraph" w:customStyle="1" w:styleId="TAH">
    <w:name w:val="TAH"/>
    <w:basedOn w:val="TAC"/>
    <w:rsid w:val="008F6A59"/>
    <w:rPr>
      <w:b/>
    </w:rPr>
  </w:style>
  <w:style w:type="paragraph" w:customStyle="1" w:styleId="TAN">
    <w:name w:val="TAN"/>
    <w:basedOn w:val="TAL"/>
    <w:rsid w:val="008F6A59"/>
    <w:pPr>
      <w:ind w:left="851" w:hanging="851"/>
    </w:pPr>
  </w:style>
  <w:style w:type="paragraph" w:customStyle="1" w:styleId="TAR">
    <w:name w:val="TAR"/>
    <w:basedOn w:val="TAL"/>
    <w:rsid w:val="008F6A59"/>
    <w:pPr>
      <w:jc w:val="right"/>
    </w:pPr>
  </w:style>
  <w:style w:type="paragraph" w:customStyle="1" w:styleId="TH">
    <w:name w:val="TH"/>
    <w:basedOn w:val="Normal"/>
    <w:rsid w:val="008F6A59"/>
    <w:pPr>
      <w:keepNext/>
      <w:keepLines/>
      <w:spacing w:before="60" w:after="180"/>
      <w:jc w:val="center"/>
    </w:pPr>
    <w:rPr>
      <w:b/>
    </w:rPr>
  </w:style>
  <w:style w:type="paragraph" w:customStyle="1" w:styleId="TF">
    <w:name w:val="TF"/>
    <w:basedOn w:val="TH"/>
    <w:rsid w:val="008F6A59"/>
    <w:pPr>
      <w:keepNext w:val="0"/>
      <w:spacing w:before="0" w:after="240"/>
    </w:pPr>
  </w:style>
  <w:style w:type="paragraph" w:customStyle="1" w:styleId="TT">
    <w:name w:val="TT"/>
    <w:basedOn w:val="Heading1"/>
    <w:next w:val="Normal"/>
    <w:rsid w:val="008F6A59"/>
    <w:pPr>
      <w:numPr>
        <w:numId w:val="0"/>
      </w:numPr>
      <w:ind w:left="1134" w:hanging="1134"/>
      <w:outlineLvl w:val="9"/>
    </w:pPr>
    <w:rPr>
      <w:rFonts w:cs="Times New Roman"/>
      <w:szCs w:val="20"/>
      <w:lang w:eastAsia="en-US"/>
    </w:rPr>
  </w:style>
  <w:style w:type="paragraph" w:customStyle="1" w:styleId="ZA">
    <w:name w:val="ZA"/>
    <w:rsid w:val="008F6A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F6A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F6A5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F6A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F6A59"/>
  </w:style>
  <w:style w:type="paragraph" w:customStyle="1" w:styleId="ZH">
    <w:name w:val="ZH"/>
    <w:rsid w:val="008F6A5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F6A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F6A59"/>
    <w:pPr>
      <w:framePr w:hRule="auto" w:wrap="notBeside" w:y="852"/>
    </w:pPr>
    <w:rPr>
      <w:i w:val="0"/>
      <w:sz w:val="40"/>
    </w:rPr>
  </w:style>
  <w:style w:type="paragraph" w:customStyle="1" w:styleId="ZU">
    <w:name w:val="ZU"/>
    <w:rsid w:val="008F6A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F6A59"/>
    <w:pPr>
      <w:framePr w:wrap="notBeside" w:y="16161"/>
    </w:pPr>
  </w:style>
  <w:style w:type="paragraph" w:customStyle="1" w:styleId="FP">
    <w:name w:val="FP"/>
    <w:basedOn w:val="Normal"/>
    <w:rsid w:val="008F6A59"/>
    <w:pPr>
      <w:spacing w:after="0"/>
    </w:pPr>
  </w:style>
  <w:style w:type="paragraph" w:customStyle="1" w:styleId="Observation">
    <w:name w:val="Observation"/>
    <w:basedOn w:val="Proposal"/>
    <w:qFormat/>
    <w:rsid w:val="008F6A59"/>
    <w:pPr>
      <w:numPr>
        <w:numId w:val="13"/>
      </w:numPr>
      <w:ind w:left="1701" w:hanging="1701"/>
    </w:pPr>
  </w:style>
  <w:style w:type="paragraph" w:styleId="TableofFigures">
    <w:name w:val="table of figures"/>
    <w:basedOn w:val="Normal"/>
    <w:next w:val="Normal"/>
    <w:uiPriority w:val="99"/>
    <w:rsid w:val="008F6A59"/>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spacing w:before="100" w:beforeAutospacing="1" w:after="100" w:afterAutospacing="1"/>
    </w:pPr>
    <w:rPr>
      <w:rFonts w:ascii="Times New Roman" w:hAnsi="Times New Roman"/>
      <w:sz w:val="24"/>
      <w:szCs w:val="24"/>
      <w:lang w:eastAsia="sv-SE"/>
    </w:rPr>
  </w:style>
  <w:style w:type="paragraph" w:styleId="ListParagraph">
    <w:name w:val="List Paragraph"/>
    <w:basedOn w:val="Normal"/>
    <w:uiPriority w:val="34"/>
    <w:qFormat/>
    <w:rsid w:val="00245A45"/>
    <w:pPr>
      <w:spacing w:after="0"/>
      <w:ind w:left="720"/>
      <w:contextualSpacing/>
    </w:pPr>
    <w:rPr>
      <w:rFonts w:ascii="Times New Roman" w:hAnsi="Times New Roman"/>
      <w:sz w:val="24"/>
      <w:szCs w:val="24"/>
      <w:lang w:eastAsia="sv-SE"/>
    </w:rPr>
  </w:style>
  <w:style w:type="character" w:styleId="UnresolvedMention">
    <w:name w:val="Unresolved Mention"/>
    <w:basedOn w:val="DefaultParagraphFont"/>
    <w:uiPriority w:val="99"/>
    <w:semiHidden/>
    <w:unhideWhenUsed/>
    <w:rsid w:val="00E05A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1760556">
      <w:bodyDiv w:val="1"/>
      <w:marLeft w:val="0"/>
      <w:marRight w:val="0"/>
      <w:marTop w:val="0"/>
      <w:marBottom w:val="0"/>
      <w:divBdr>
        <w:top w:val="none" w:sz="0" w:space="0" w:color="auto"/>
        <w:left w:val="none" w:sz="0" w:space="0" w:color="auto"/>
        <w:bottom w:val="none" w:sz="0" w:space="0" w:color="auto"/>
        <w:right w:val="none" w:sz="0" w:space="0" w:color="auto"/>
      </w:divBdr>
    </w:div>
    <w:div w:id="56520457">
      <w:bodyDiv w:val="1"/>
      <w:marLeft w:val="0"/>
      <w:marRight w:val="0"/>
      <w:marTop w:val="0"/>
      <w:marBottom w:val="0"/>
      <w:divBdr>
        <w:top w:val="none" w:sz="0" w:space="0" w:color="auto"/>
        <w:left w:val="none" w:sz="0" w:space="0" w:color="auto"/>
        <w:bottom w:val="none" w:sz="0" w:space="0" w:color="auto"/>
        <w:right w:val="none" w:sz="0" w:space="0" w:color="auto"/>
      </w:divBdr>
    </w:div>
    <w:div w:id="162747591">
      <w:bodyDiv w:val="1"/>
      <w:marLeft w:val="0"/>
      <w:marRight w:val="0"/>
      <w:marTop w:val="0"/>
      <w:marBottom w:val="0"/>
      <w:divBdr>
        <w:top w:val="none" w:sz="0" w:space="0" w:color="auto"/>
        <w:left w:val="none" w:sz="0" w:space="0" w:color="auto"/>
        <w:bottom w:val="none" w:sz="0" w:space="0" w:color="auto"/>
        <w:right w:val="none" w:sz="0" w:space="0" w:color="auto"/>
      </w:divBdr>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06527304">
      <w:bodyDiv w:val="1"/>
      <w:marLeft w:val="0"/>
      <w:marRight w:val="0"/>
      <w:marTop w:val="0"/>
      <w:marBottom w:val="0"/>
      <w:divBdr>
        <w:top w:val="none" w:sz="0" w:space="0" w:color="auto"/>
        <w:left w:val="none" w:sz="0" w:space="0" w:color="auto"/>
        <w:bottom w:val="none" w:sz="0" w:space="0" w:color="auto"/>
        <w:right w:val="none" w:sz="0" w:space="0" w:color="auto"/>
      </w:divBdr>
    </w:div>
    <w:div w:id="289633628">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23625835">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74698052">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62696723">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31714737">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37437172">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34687132">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31091519">
      <w:bodyDiv w:val="1"/>
      <w:marLeft w:val="0"/>
      <w:marRight w:val="0"/>
      <w:marTop w:val="0"/>
      <w:marBottom w:val="0"/>
      <w:divBdr>
        <w:top w:val="none" w:sz="0" w:space="0" w:color="auto"/>
        <w:left w:val="none" w:sz="0" w:space="0" w:color="auto"/>
        <w:bottom w:val="none" w:sz="0" w:space="0" w:color="auto"/>
        <w:right w:val="none" w:sz="0" w:space="0" w:color="auto"/>
      </w:divBdr>
    </w:div>
    <w:div w:id="943730627">
      <w:bodyDiv w:val="1"/>
      <w:marLeft w:val="0"/>
      <w:marRight w:val="0"/>
      <w:marTop w:val="0"/>
      <w:marBottom w:val="0"/>
      <w:divBdr>
        <w:top w:val="none" w:sz="0" w:space="0" w:color="auto"/>
        <w:left w:val="none" w:sz="0" w:space="0" w:color="auto"/>
        <w:bottom w:val="none" w:sz="0" w:space="0" w:color="auto"/>
        <w:right w:val="none" w:sz="0" w:space="0" w:color="auto"/>
      </w:divBdr>
    </w:div>
    <w:div w:id="977104414">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010910287">
      <w:bodyDiv w:val="1"/>
      <w:marLeft w:val="0"/>
      <w:marRight w:val="0"/>
      <w:marTop w:val="0"/>
      <w:marBottom w:val="0"/>
      <w:divBdr>
        <w:top w:val="none" w:sz="0" w:space="0" w:color="auto"/>
        <w:left w:val="none" w:sz="0" w:space="0" w:color="auto"/>
        <w:bottom w:val="none" w:sz="0" w:space="0" w:color="auto"/>
        <w:right w:val="none" w:sz="0" w:space="0" w:color="auto"/>
      </w:divBdr>
    </w:div>
    <w:div w:id="114997835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358776002">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411462541">
      <w:bodyDiv w:val="1"/>
      <w:marLeft w:val="0"/>
      <w:marRight w:val="0"/>
      <w:marTop w:val="0"/>
      <w:marBottom w:val="0"/>
      <w:divBdr>
        <w:top w:val="none" w:sz="0" w:space="0" w:color="auto"/>
        <w:left w:val="none" w:sz="0" w:space="0" w:color="auto"/>
        <w:bottom w:val="none" w:sz="0" w:space="0" w:color="auto"/>
        <w:right w:val="none" w:sz="0" w:space="0" w:color="auto"/>
      </w:divBdr>
    </w:div>
    <w:div w:id="1419059568">
      <w:bodyDiv w:val="1"/>
      <w:marLeft w:val="0"/>
      <w:marRight w:val="0"/>
      <w:marTop w:val="0"/>
      <w:marBottom w:val="0"/>
      <w:divBdr>
        <w:top w:val="none" w:sz="0" w:space="0" w:color="auto"/>
        <w:left w:val="none" w:sz="0" w:space="0" w:color="auto"/>
        <w:bottom w:val="none" w:sz="0" w:space="0" w:color="auto"/>
        <w:right w:val="none" w:sz="0" w:space="0" w:color="auto"/>
      </w:divBdr>
    </w:div>
    <w:div w:id="1498114097">
      <w:bodyDiv w:val="1"/>
      <w:marLeft w:val="0"/>
      <w:marRight w:val="0"/>
      <w:marTop w:val="0"/>
      <w:marBottom w:val="0"/>
      <w:divBdr>
        <w:top w:val="none" w:sz="0" w:space="0" w:color="auto"/>
        <w:left w:val="none" w:sz="0" w:space="0" w:color="auto"/>
        <w:bottom w:val="none" w:sz="0" w:space="0" w:color="auto"/>
        <w:right w:val="none" w:sz="0" w:space="0" w:color="auto"/>
      </w:divBdr>
    </w:div>
    <w:div w:id="1567957433">
      <w:bodyDiv w:val="1"/>
      <w:marLeft w:val="0"/>
      <w:marRight w:val="0"/>
      <w:marTop w:val="0"/>
      <w:marBottom w:val="0"/>
      <w:divBdr>
        <w:top w:val="none" w:sz="0" w:space="0" w:color="auto"/>
        <w:left w:val="none" w:sz="0" w:space="0" w:color="auto"/>
        <w:bottom w:val="none" w:sz="0" w:space="0" w:color="auto"/>
        <w:right w:val="none" w:sz="0" w:space="0" w:color="auto"/>
      </w:divBdr>
    </w:div>
    <w:div w:id="1573854942">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41377642">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749694067">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tp://www.3gpp.org/tsg_ran/WG1_RL1//TSGR1_89/Docs/R1-1708864.zip"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www.3gpp.org/Specs/archive/36_series/36.881/36881-e0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841A1-C31E-4049-B240-D15DEDF0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3207</Words>
  <Characters>17001</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20168</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2017-09-28T12:01:00Z</dcterms:created>
  <dcterms:modified xsi:type="dcterms:W3CDTF">2017-09-29T16:54:00Z</dcterms:modified>
</cp:coreProperties>
</file>